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BBB7" w14:textId="77777777" w:rsidR="006965EE" w:rsidRPr="00EE124B" w:rsidRDefault="000922EB" w:rsidP="00355C8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Equity Centered Trauma-Sensitive Interventions to Prevent</w:t>
      </w:r>
      <w:r w:rsidR="00453177">
        <w:rPr>
          <w:rFonts w:ascii="Times New Roman" w:hAnsi="Times New Roman" w:cs="Times New Roman"/>
          <w:b/>
          <w:bCs/>
          <w:sz w:val="24"/>
          <w:szCs w:val="24"/>
        </w:rPr>
        <w:t xml:space="preserve"> Disproportionate Identification and</w:t>
      </w:r>
      <w:r>
        <w:rPr>
          <w:rFonts w:ascii="Times New Roman" w:hAnsi="Times New Roman" w:cs="Times New Roman"/>
          <w:b/>
          <w:bCs/>
          <w:sz w:val="24"/>
          <w:szCs w:val="24"/>
        </w:rPr>
        <w:t xml:space="preserve"> Overrepresentation</w:t>
      </w:r>
      <w:r w:rsidR="00453177">
        <w:rPr>
          <w:rFonts w:ascii="Times New Roman" w:hAnsi="Times New Roman" w:cs="Times New Roman"/>
          <w:b/>
          <w:bCs/>
          <w:sz w:val="24"/>
          <w:szCs w:val="24"/>
        </w:rPr>
        <w:t xml:space="preserve"> of Marginalized Populations in Special Education </w:t>
      </w:r>
    </w:p>
    <w:p w14:paraId="47EB1746" w14:textId="77777777" w:rsidR="006965EE" w:rsidRPr="00C71E5F" w:rsidRDefault="000922EB" w:rsidP="00355C89">
      <w:pPr>
        <w:spacing w:after="0" w:line="480" w:lineRule="auto"/>
        <w:jc w:val="center"/>
        <w:rPr>
          <w:rFonts w:ascii="Times New Roman" w:hAnsi="Times New Roman" w:cs="Times New Roman"/>
          <w:sz w:val="24"/>
          <w:szCs w:val="24"/>
        </w:rPr>
      </w:pPr>
      <w:r w:rsidRPr="00C71E5F">
        <w:rPr>
          <w:rFonts w:ascii="Times New Roman" w:hAnsi="Times New Roman" w:cs="Times New Roman"/>
          <w:sz w:val="24"/>
          <w:szCs w:val="24"/>
        </w:rPr>
        <w:t>Jennifer E. De Lapp</w:t>
      </w:r>
    </w:p>
    <w:p w14:paraId="20E8B053" w14:textId="77777777" w:rsidR="006965EE" w:rsidRPr="00C71E5F" w:rsidRDefault="000922EB" w:rsidP="00355C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Sanford </w:t>
      </w:r>
      <w:r w:rsidRPr="00C71E5F">
        <w:rPr>
          <w:rFonts w:ascii="Times New Roman" w:hAnsi="Times New Roman" w:cs="Times New Roman"/>
          <w:sz w:val="24"/>
          <w:szCs w:val="24"/>
        </w:rPr>
        <w:t>School of Education, N</w:t>
      </w:r>
      <w:r>
        <w:rPr>
          <w:rFonts w:ascii="Times New Roman" w:hAnsi="Times New Roman" w:cs="Times New Roman"/>
          <w:sz w:val="24"/>
          <w:szCs w:val="24"/>
        </w:rPr>
        <w:t>ational</w:t>
      </w:r>
      <w:r w:rsidRPr="00C71E5F">
        <w:rPr>
          <w:rFonts w:ascii="Times New Roman" w:hAnsi="Times New Roman" w:cs="Times New Roman"/>
          <w:sz w:val="24"/>
          <w:szCs w:val="24"/>
        </w:rPr>
        <w:t xml:space="preserve"> University</w:t>
      </w:r>
    </w:p>
    <w:p w14:paraId="19C1161A" w14:textId="77777777" w:rsidR="006965EE" w:rsidRPr="00C71E5F" w:rsidRDefault="000922EB" w:rsidP="00355C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 7600</w:t>
      </w:r>
      <w:r w:rsidRPr="00C71E5F">
        <w:rPr>
          <w:rFonts w:ascii="Times New Roman" w:hAnsi="Times New Roman" w:cs="Times New Roman"/>
          <w:sz w:val="24"/>
          <w:szCs w:val="24"/>
        </w:rPr>
        <w:t xml:space="preserve">: </w:t>
      </w:r>
      <w:r>
        <w:rPr>
          <w:rFonts w:ascii="Times New Roman" w:hAnsi="Times New Roman" w:cs="Times New Roman"/>
          <w:sz w:val="24"/>
          <w:szCs w:val="24"/>
        </w:rPr>
        <w:t>Advanced Capstone in Special Education</w:t>
      </w:r>
    </w:p>
    <w:p w14:paraId="1F79B4E5" w14:textId="77777777" w:rsidR="006965EE" w:rsidRDefault="000922EB" w:rsidP="00355C89">
      <w:pPr>
        <w:spacing w:after="0" w:line="480" w:lineRule="auto"/>
        <w:jc w:val="center"/>
        <w:rPr>
          <w:rFonts w:ascii="Times New Roman" w:hAnsi="Times New Roman" w:cs="Times New Roman"/>
          <w:sz w:val="24"/>
          <w:szCs w:val="24"/>
        </w:rPr>
      </w:pPr>
      <w:r w:rsidRPr="00C71E5F">
        <w:rPr>
          <w:rFonts w:ascii="Times New Roman" w:hAnsi="Times New Roman" w:cs="Times New Roman"/>
          <w:sz w:val="24"/>
          <w:szCs w:val="24"/>
        </w:rPr>
        <w:t xml:space="preserve">Dr. </w:t>
      </w:r>
      <w:r>
        <w:rPr>
          <w:rFonts w:ascii="Times New Roman" w:hAnsi="Times New Roman" w:cs="Times New Roman"/>
          <w:sz w:val="24"/>
          <w:szCs w:val="24"/>
        </w:rPr>
        <w:t>Vicki Abbinante</w:t>
      </w:r>
    </w:p>
    <w:p w14:paraId="1B1D79AE" w14:textId="77777777" w:rsidR="006965EE" w:rsidRDefault="000922EB" w:rsidP="00355C8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March 5, 2022</w:t>
      </w:r>
    </w:p>
    <w:p w14:paraId="54D1BC6F" w14:textId="77777777" w:rsidR="00F04C1C" w:rsidRDefault="00F04C1C" w:rsidP="00355C89">
      <w:pPr>
        <w:spacing w:after="0" w:line="480" w:lineRule="auto"/>
        <w:jc w:val="center"/>
        <w:rPr>
          <w:rFonts w:ascii="Times New Roman" w:hAnsi="Times New Roman" w:cs="Times New Roman"/>
          <w:sz w:val="24"/>
          <w:szCs w:val="24"/>
        </w:rPr>
        <w:sectPr w:rsidR="00F04C1C" w:rsidSect="00F04C1C">
          <w:headerReference w:type="default" r:id="rId8"/>
          <w:pgSz w:w="12240" w:h="15840" w:code="1"/>
          <w:pgMar w:top="1440" w:right="1440" w:bottom="1440" w:left="1440" w:header="720" w:footer="720" w:gutter="0"/>
          <w:cols w:space="720"/>
          <w:vAlign w:val="center"/>
          <w:docGrid w:linePitch="360"/>
        </w:sectPr>
      </w:pPr>
    </w:p>
    <w:p w14:paraId="0D36DF52" w14:textId="77777777" w:rsidR="00453177" w:rsidRPr="00EE124B" w:rsidRDefault="000922EB" w:rsidP="00194092">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Equity Centered Trauma-Sensitive Interventions to Prevent Disproportionate Identification and Overrepresentation of Marginalized Populations in Special Education </w:t>
      </w:r>
    </w:p>
    <w:p w14:paraId="0D21FCF9" w14:textId="71DECBE1" w:rsidR="00E767BA" w:rsidRDefault="000922EB" w:rsidP="00194092">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In </w:t>
      </w:r>
      <w:r w:rsidRPr="00CB20C4">
        <w:rPr>
          <w:rFonts w:ascii="Times New Roman" w:hAnsi="Times New Roman" w:cs="Times New Roman"/>
          <w:kern w:val="2"/>
          <w:sz w:val="24"/>
          <w:szCs w:val="24"/>
          <w14:ligatures w14:val="standardContextual"/>
        </w:rPr>
        <w:t>1975</w:t>
      </w:r>
      <w:r>
        <w:rPr>
          <w:rFonts w:ascii="Times New Roman" w:hAnsi="Times New Roman" w:cs="Times New Roman"/>
          <w:kern w:val="2"/>
          <w:sz w:val="24"/>
          <w:szCs w:val="24"/>
          <w14:ligatures w14:val="standardContextual"/>
        </w:rPr>
        <w:t xml:space="preserve">, Congress passed the </w:t>
      </w:r>
      <w:r w:rsidRPr="00CB20C4">
        <w:rPr>
          <w:rFonts w:ascii="Times New Roman" w:hAnsi="Times New Roman" w:cs="Times New Roman"/>
          <w:kern w:val="2"/>
          <w:sz w:val="24"/>
          <w:szCs w:val="24"/>
          <w14:ligatures w14:val="standardContextual"/>
        </w:rPr>
        <w:t>Education for All Handicapped Children</w:t>
      </w:r>
      <w:r w:rsidR="002345AC">
        <w:rPr>
          <w:rFonts w:ascii="Times New Roman" w:hAnsi="Times New Roman" w:cs="Times New Roman"/>
          <w:kern w:val="2"/>
          <w:sz w:val="24"/>
          <w:szCs w:val="24"/>
          <w14:ligatures w14:val="standardContextual"/>
        </w:rPr>
        <w:t xml:space="preserve"> (EAHCA)</w:t>
      </w:r>
      <w:r>
        <w:rPr>
          <w:rFonts w:ascii="Times New Roman" w:hAnsi="Times New Roman" w:cs="Times New Roman"/>
          <w:kern w:val="2"/>
          <w:sz w:val="24"/>
          <w:szCs w:val="24"/>
          <w14:ligatures w14:val="standardContextual"/>
        </w:rPr>
        <w:t xml:space="preserve">, </w:t>
      </w:r>
      <w:r w:rsidRPr="00CB20C4">
        <w:rPr>
          <w:rFonts w:ascii="Times New Roman" w:hAnsi="Times New Roman" w:cs="Times New Roman"/>
          <w:kern w:val="2"/>
          <w:sz w:val="24"/>
          <w:szCs w:val="24"/>
          <w14:ligatures w14:val="standardContextual"/>
        </w:rPr>
        <w:t xml:space="preserve">now </w:t>
      </w:r>
      <w:r w:rsidR="0067720B">
        <w:rPr>
          <w:rFonts w:ascii="Times New Roman" w:hAnsi="Times New Roman" w:cs="Times New Roman"/>
          <w:kern w:val="2"/>
          <w:sz w:val="24"/>
          <w:szCs w:val="24"/>
          <w14:ligatures w14:val="standardContextual"/>
        </w:rPr>
        <w:t>the Individuals with Disabilities Education Improvement Act</w:t>
      </w:r>
      <w:r w:rsidR="00DD43C2">
        <w:rPr>
          <w:rFonts w:ascii="Times New Roman" w:hAnsi="Times New Roman" w:cs="Times New Roman"/>
          <w:kern w:val="2"/>
          <w:sz w:val="24"/>
          <w:szCs w:val="24"/>
          <w14:ligatures w14:val="standardContextual"/>
        </w:rPr>
        <w:t xml:space="preserve"> (IDEA, </w:t>
      </w:r>
      <w:r w:rsidR="003C0DA7">
        <w:rPr>
          <w:rFonts w:ascii="Times New Roman" w:hAnsi="Times New Roman" w:cs="Times New Roman"/>
          <w:kern w:val="2"/>
          <w:sz w:val="24"/>
          <w:szCs w:val="24"/>
          <w14:ligatures w14:val="standardContextual"/>
        </w:rPr>
        <w:t>2</w:t>
      </w:r>
      <w:r w:rsidR="0067720B">
        <w:rPr>
          <w:rFonts w:ascii="Times New Roman" w:hAnsi="Times New Roman" w:cs="Times New Roman"/>
          <w:kern w:val="2"/>
          <w:sz w:val="24"/>
          <w:szCs w:val="24"/>
          <w14:ligatures w14:val="standardContextual"/>
        </w:rPr>
        <w:t>004)</w:t>
      </w:r>
      <w:r>
        <w:rPr>
          <w:rFonts w:ascii="Times New Roman" w:hAnsi="Times New Roman" w:cs="Times New Roman"/>
          <w:kern w:val="2"/>
          <w:sz w:val="24"/>
          <w:szCs w:val="24"/>
          <w14:ligatures w14:val="standardContextual"/>
        </w:rPr>
        <w:t>, to increase equity in education, but in fact,</w:t>
      </w:r>
      <w:r w:rsidRPr="00CB20C4">
        <w:rPr>
          <w:rFonts w:ascii="Times New Roman" w:hAnsi="Times New Roman" w:cs="Times New Roman"/>
          <w:kern w:val="2"/>
          <w:sz w:val="24"/>
          <w:szCs w:val="24"/>
          <w14:ligatures w14:val="standardContextual"/>
        </w:rPr>
        <w:t xml:space="preserve"> </w:t>
      </w:r>
      <w:r w:rsidR="002345AC">
        <w:rPr>
          <w:rFonts w:ascii="Times New Roman" w:hAnsi="Times New Roman" w:cs="Times New Roman"/>
          <w:kern w:val="2"/>
          <w:sz w:val="24"/>
          <w:szCs w:val="24"/>
          <w14:ligatures w14:val="standardContextual"/>
        </w:rPr>
        <w:t xml:space="preserve">the law </w:t>
      </w:r>
      <w:r w:rsidRPr="00CB20C4">
        <w:rPr>
          <w:rFonts w:ascii="Times New Roman" w:hAnsi="Times New Roman" w:cs="Times New Roman"/>
          <w:kern w:val="2"/>
          <w:sz w:val="24"/>
          <w:szCs w:val="24"/>
          <w14:ligatures w14:val="standardContextual"/>
        </w:rPr>
        <w:t>may be "misaligned with the Brown v. Board of Education (1954) decision" (Morgan, 2020, p. 77). Despite legislation outlawing racial segregation in schools, the EAHCA gave schools the discretion to continue segregation, despite the intentions behind IDEA and further litigation (</w:t>
      </w:r>
      <w:r w:rsidR="005962F2">
        <w:rPr>
          <w:rFonts w:ascii="Times New Roman" w:hAnsi="Times New Roman" w:cs="Times New Roman"/>
          <w:sz w:val="24"/>
          <w:szCs w:val="24"/>
        </w:rPr>
        <w:t>Bryant et al., 20</w:t>
      </w:r>
      <w:r w:rsidR="006C7E44">
        <w:rPr>
          <w:rFonts w:ascii="Times New Roman" w:hAnsi="Times New Roman" w:cs="Times New Roman"/>
          <w:sz w:val="24"/>
          <w:szCs w:val="24"/>
        </w:rPr>
        <w:t>20</w:t>
      </w:r>
      <w:r w:rsidR="005962F2">
        <w:rPr>
          <w:rFonts w:ascii="Times New Roman" w:hAnsi="Times New Roman" w:cs="Times New Roman"/>
          <w:sz w:val="24"/>
          <w:szCs w:val="24"/>
        </w:rPr>
        <w:t xml:space="preserve">; </w:t>
      </w:r>
      <w:r w:rsidR="00712683">
        <w:rPr>
          <w:rFonts w:ascii="Times New Roman" w:hAnsi="Times New Roman" w:cs="Times New Roman"/>
          <w:sz w:val="24"/>
          <w:szCs w:val="24"/>
        </w:rPr>
        <w:t xml:space="preserve">Delahunty &amp; Chiu, </w:t>
      </w:r>
      <w:r w:rsidR="0059151C">
        <w:rPr>
          <w:rFonts w:ascii="Times New Roman" w:hAnsi="Times New Roman" w:cs="Times New Roman"/>
          <w:sz w:val="24"/>
          <w:szCs w:val="24"/>
        </w:rPr>
        <w:t xml:space="preserve">2020; </w:t>
      </w:r>
      <w:r w:rsidR="00DE6C6F" w:rsidRPr="002060D1">
        <w:rPr>
          <w:rFonts w:ascii="Times New Roman" w:hAnsi="Times New Roman" w:cs="Times New Roman"/>
          <w:i/>
          <w:iCs/>
          <w:sz w:val="24"/>
          <w:szCs w:val="24"/>
        </w:rPr>
        <w:t>Endrew F. v. Douglas County School District</w:t>
      </w:r>
      <w:r w:rsidR="00DE6C6F">
        <w:rPr>
          <w:rFonts w:ascii="Times New Roman" w:hAnsi="Times New Roman" w:cs="Times New Roman"/>
          <w:i/>
          <w:iCs/>
          <w:sz w:val="24"/>
          <w:szCs w:val="24"/>
        </w:rPr>
        <w:t xml:space="preserve">, </w:t>
      </w:r>
      <w:r w:rsidR="001C7E7F" w:rsidRPr="002060D1">
        <w:rPr>
          <w:rFonts w:ascii="Times New Roman" w:hAnsi="Times New Roman" w:cs="Times New Roman"/>
          <w:sz w:val="24"/>
          <w:szCs w:val="24"/>
        </w:rPr>
        <w:t>2017</w:t>
      </w:r>
      <w:r w:rsidR="001C7E7F">
        <w:rPr>
          <w:rFonts w:ascii="Times New Roman" w:hAnsi="Times New Roman" w:cs="Times New Roman"/>
          <w:sz w:val="24"/>
          <w:szCs w:val="24"/>
        </w:rPr>
        <w:t xml:space="preserve">; </w:t>
      </w:r>
      <w:r w:rsidR="00CC64E3">
        <w:rPr>
          <w:rFonts w:ascii="Times New Roman" w:hAnsi="Times New Roman" w:cs="Times New Roman"/>
          <w:sz w:val="24"/>
          <w:szCs w:val="24"/>
        </w:rPr>
        <w:t xml:space="preserve">Fege &amp; Jackson, </w:t>
      </w:r>
      <w:r w:rsidR="006459C0">
        <w:rPr>
          <w:rFonts w:ascii="Times New Roman" w:hAnsi="Times New Roman" w:cs="Times New Roman"/>
          <w:sz w:val="24"/>
          <w:szCs w:val="24"/>
        </w:rPr>
        <w:t xml:space="preserve">2023; </w:t>
      </w:r>
      <w:r w:rsidR="007B452D">
        <w:rPr>
          <w:rFonts w:ascii="Times New Roman" w:hAnsi="Times New Roman" w:cs="Times New Roman"/>
          <w:sz w:val="24"/>
          <w:szCs w:val="24"/>
        </w:rPr>
        <w:t xml:space="preserve">Morgan, 2020; </w:t>
      </w:r>
      <w:r w:rsidR="001C4486">
        <w:rPr>
          <w:rFonts w:ascii="Times New Roman" w:hAnsi="Times New Roman" w:cs="Times New Roman"/>
          <w:sz w:val="24"/>
          <w:szCs w:val="24"/>
        </w:rPr>
        <w:t xml:space="preserve">Nario-Redmond, </w:t>
      </w:r>
      <w:r w:rsidR="00266922">
        <w:rPr>
          <w:rFonts w:ascii="Times New Roman" w:hAnsi="Times New Roman" w:cs="Times New Roman"/>
          <w:sz w:val="24"/>
          <w:szCs w:val="24"/>
        </w:rPr>
        <w:t xml:space="preserve">2020; </w:t>
      </w:r>
      <w:r w:rsidR="002345AC">
        <w:rPr>
          <w:rFonts w:ascii="Times New Roman" w:hAnsi="Times New Roman" w:cs="Times New Roman"/>
          <w:kern w:val="2"/>
          <w:sz w:val="24"/>
          <w:szCs w:val="24"/>
          <w14:ligatures w14:val="standardContextual"/>
        </w:rPr>
        <w:t>Rodriguez &amp; Murawski, 2022</w:t>
      </w:r>
      <w:r w:rsidRPr="00CB20C4">
        <w:rPr>
          <w:rFonts w:ascii="Times New Roman" w:hAnsi="Times New Roman" w:cs="Times New Roman"/>
          <w:kern w:val="2"/>
          <w:sz w:val="24"/>
          <w:szCs w:val="24"/>
          <w14:ligatures w14:val="standardContextual"/>
        </w:rPr>
        <w:t>).</w:t>
      </w:r>
      <w:r w:rsidR="005544E4">
        <w:rPr>
          <w:rFonts w:ascii="Times New Roman" w:hAnsi="Times New Roman" w:cs="Times New Roman"/>
          <w:kern w:val="2"/>
          <w:sz w:val="24"/>
          <w:szCs w:val="24"/>
          <w14:ligatures w14:val="standardContextual"/>
        </w:rPr>
        <w:t xml:space="preserve"> </w:t>
      </w:r>
      <w:r w:rsidR="00FB0DCB">
        <w:rPr>
          <w:rFonts w:ascii="Times New Roman" w:hAnsi="Times New Roman" w:cs="Times New Roman"/>
          <w:kern w:val="2"/>
          <w:sz w:val="24"/>
          <w:szCs w:val="24"/>
          <w14:ligatures w14:val="standardContextual"/>
        </w:rPr>
        <w:t>Cultural and racial ignorance and bias and the lack of knowledge regarding the impacts of poverty and multilayered trauma on learning lead to</w:t>
      </w:r>
      <w:r w:rsidR="005544E4">
        <w:rPr>
          <w:rFonts w:ascii="Times New Roman" w:hAnsi="Times New Roman" w:cs="Times New Roman"/>
          <w:kern w:val="2"/>
          <w:sz w:val="24"/>
          <w:szCs w:val="24"/>
          <w14:ligatures w14:val="standardContextual"/>
        </w:rPr>
        <w:t xml:space="preserve"> misidentification and the o</w:t>
      </w:r>
      <w:r w:rsidR="002F6C74" w:rsidRPr="002F6C74">
        <w:rPr>
          <w:rFonts w:ascii="Times New Roman" w:hAnsi="Times New Roman" w:cs="Times New Roman"/>
          <w:kern w:val="2"/>
          <w:sz w:val="24"/>
          <w:szCs w:val="24"/>
          <w14:ligatures w14:val="standardContextual"/>
        </w:rPr>
        <w:t>verrepresentation of marginalized populations in special education</w:t>
      </w:r>
      <w:r w:rsidR="001B7C22">
        <w:rPr>
          <w:rFonts w:ascii="Times New Roman" w:hAnsi="Times New Roman" w:cs="Times New Roman"/>
          <w:kern w:val="2"/>
          <w:sz w:val="24"/>
          <w:szCs w:val="24"/>
          <w14:ligatures w14:val="standardContextual"/>
        </w:rPr>
        <w:t>. The federal government, states, and districts must address</w:t>
      </w:r>
      <w:r w:rsidR="002F6C74" w:rsidRPr="002F6C74">
        <w:rPr>
          <w:rFonts w:ascii="Times New Roman" w:hAnsi="Times New Roman" w:cs="Times New Roman"/>
          <w:kern w:val="2"/>
          <w:sz w:val="24"/>
          <w:szCs w:val="24"/>
          <w14:ligatures w14:val="standardContextual"/>
        </w:rPr>
        <w:t xml:space="preserve"> these serious issues </w:t>
      </w:r>
      <w:r w:rsidR="00780AF9">
        <w:rPr>
          <w:rFonts w:ascii="Times New Roman" w:hAnsi="Times New Roman" w:cs="Times New Roman"/>
          <w:kern w:val="2"/>
          <w:sz w:val="24"/>
          <w:szCs w:val="24"/>
          <w14:ligatures w14:val="standardContextual"/>
        </w:rPr>
        <w:t>(</w:t>
      </w:r>
      <w:r w:rsidR="005962F2">
        <w:rPr>
          <w:rFonts w:ascii="Times New Roman" w:hAnsi="Times New Roman" w:cs="Times New Roman"/>
          <w:kern w:val="2"/>
          <w:sz w:val="24"/>
          <w:szCs w:val="24"/>
          <w14:ligatures w14:val="standardContextual"/>
        </w:rPr>
        <w:t>Bryant et al., 20</w:t>
      </w:r>
      <w:r w:rsidR="006C7E44">
        <w:rPr>
          <w:rFonts w:ascii="Times New Roman" w:hAnsi="Times New Roman" w:cs="Times New Roman"/>
          <w:kern w:val="2"/>
          <w:sz w:val="24"/>
          <w:szCs w:val="24"/>
          <w14:ligatures w14:val="standardContextual"/>
        </w:rPr>
        <w:t>20</w:t>
      </w:r>
      <w:r w:rsidR="005962F2">
        <w:rPr>
          <w:rFonts w:ascii="Times New Roman" w:hAnsi="Times New Roman" w:cs="Times New Roman"/>
          <w:kern w:val="2"/>
          <w:sz w:val="24"/>
          <w:szCs w:val="24"/>
          <w14:ligatures w14:val="standardContextual"/>
        </w:rPr>
        <w:t xml:space="preserve">; </w:t>
      </w:r>
      <w:r w:rsidR="00780AF9">
        <w:rPr>
          <w:rFonts w:ascii="Times New Roman" w:hAnsi="Times New Roman" w:cs="Times New Roman"/>
          <w:kern w:val="2"/>
          <w:sz w:val="24"/>
          <w:szCs w:val="24"/>
          <w14:ligatures w14:val="standardContextual"/>
        </w:rPr>
        <w:t xml:space="preserve">Cavendish et al., 2020; </w:t>
      </w:r>
      <w:r w:rsidR="0059151C">
        <w:rPr>
          <w:rFonts w:ascii="Times New Roman" w:hAnsi="Times New Roman" w:cs="Times New Roman"/>
          <w:kern w:val="2"/>
          <w:sz w:val="24"/>
          <w:szCs w:val="24"/>
          <w14:ligatures w14:val="standardContextual"/>
        </w:rPr>
        <w:t xml:space="preserve">Delahunty &amp; Chiu, 2020; </w:t>
      </w:r>
      <w:r w:rsidR="002F6C74" w:rsidRPr="002F6C74">
        <w:rPr>
          <w:rFonts w:ascii="Times New Roman" w:hAnsi="Times New Roman" w:cs="Times New Roman"/>
          <w:kern w:val="2"/>
          <w:sz w:val="24"/>
          <w:szCs w:val="24"/>
          <w14:ligatures w14:val="standardContextual"/>
        </w:rPr>
        <w:t>Hardy, 2023;</w:t>
      </w:r>
      <w:r w:rsidR="00D35036">
        <w:rPr>
          <w:rFonts w:ascii="Times New Roman" w:hAnsi="Times New Roman" w:cs="Times New Roman"/>
          <w:kern w:val="2"/>
          <w:sz w:val="24"/>
          <w:szCs w:val="24"/>
          <w14:ligatures w14:val="standardContextual"/>
        </w:rPr>
        <w:t xml:space="preserve"> </w:t>
      </w:r>
      <w:r w:rsidR="00213945">
        <w:rPr>
          <w:rFonts w:ascii="Times New Roman" w:hAnsi="Times New Roman" w:cs="Times New Roman"/>
          <w:kern w:val="2"/>
          <w:sz w:val="24"/>
          <w:szCs w:val="24"/>
          <w14:ligatures w14:val="standardContextual"/>
        </w:rPr>
        <w:t xml:space="preserve">Morgan, 2020; </w:t>
      </w:r>
      <w:r w:rsidR="002F6C74" w:rsidRPr="002F6C74">
        <w:rPr>
          <w:rFonts w:ascii="Times New Roman" w:hAnsi="Times New Roman" w:cs="Times New Roman"/>
          <w:kern w:val="2"/>
          <w:sz w:val="24"/>
          <w:szCs w:val="24"/>
          <w14:ligatures w14:val="standardContextual"/>
        </w:rPr>
        <w:t>Rodriguez &amp; Murawski, 2022</w:t>
      </w:r>
      <w:r>
        <w:rPr>
          <w:rFonts w:ascii="Times New Roman" w:hAnsi="Times New Roman" w:cs="Times New Roman"/>
          <w:kern w:val="2"/>
          <w:sz w:val="24"/>
          <w:szCs w:val="24"/>
          <w14:ligatures w14:val="standardContextual"/>
        </w:rPr>
        <w:t>).</w:t>
      </w:r>
    </w:p>
    <w:p w14:paraId="6BF28810" w14:textId="77777777" w:rsidR="00E767BA" w:rsidRPr="00E767BA"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sidRPr="00E767BA">
        <w:rPr>
          <w:rFonts w:ascii="Times New Roman" w:hAnsi="Times New Roman" w:cs="Times New Roman"/>
          <w:b/>
          <w:bCs/>
          <w:kern w:val="2"/>
          <w:sz w:val="24"/>
          <w:szCs w:val="24"/>
          <w14:ligatures w14:val="standardContextual"/>
        </w:rPr>
        <w:t>Definition and Measurement</w:t>
      </w:r>
      <w:r w:rsidR="005A2598">
        <w:rPr>
          <w:rFonts w:ascii="Times New Roman" w:hAnsi="Times New Roman" w:cs="Times New Roman"/>
          <w:b/>
          <w:bCs/>
          <w:kern w:val="2"/>
          <w:sz w:val="24"/>
          <w:szCs w:val="24"/>
          <w14:ligatures w14:val="standardContextual"/>
        </w:rPr>
        <w:t xml:space="preserve"> of Disproportionality and Overrepresentation</w:t>
      </w:r>
    </w:p>
    <w:p w14:paraId="525AC313" w14:textId="77777777" w:rsidR="00E767BA" w:rsidRDefault="000922EB" w:rsidP="00194092">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Disproportionality, </w:t>
      </w:r>
      <w:r w:rsidR="001B7C22">
        <w:rPr>
          <w:rFonts w:ascii="Times New Roman" w:hAnsi="Times New Roman" w:cs="Times New Roman"/>
          <w:kern w:val="2"/>
          <w:sz w:val="24"/>
          <w:szCs w:val="24"/>
          <w14:ligatures w14:val="standardContextual"/>
        </w:rPr>
        <w:t xml:space="preserve">which is a plausible cause of </w:t>
      </w:r>
      <w:r>
        <w:rPr>
          <w:rFonts w:ascii="Times New Roman" w:hAnsi="Times New Roman" w:cs="Times New Roman"/>
          <w:kern w:val="2"/>
          <w:sz w:val="24"/>
          <w:szCs w:val="24"/>
          <w14:ligatures w14:val="standardContextual"/>
        </w:rPr>
        <w:t>overrepresentation of students from marginalized groups receiving special education services, is defined by the u</w:t>
      </w:r>
      <w:r w:rsidR="00674F95">
        <w:rPr>
          <w:rFonts w:ascii="Times New Roman" w:hAnsi="Times New Roman" w:cs="Times New Roman"/>
          <w:kern w:val="2"/>
          <w:sz w:val="24"/>
          <w:szCs w:val="24"/>
          <w14:ligatures w14:val="standardContextual"/>
        </w:rPr>
        <w:t>se of risk ratios</w:t>
      </w:r>
      <w:r>
        <w:rPr>
          <w:rFonts w:ascii="Times New Roman" w:hAnsi="Times New Roman" w:cs="Times New Roman"/>
          <w:kern w:val="2"/>
          <w:sz w:val="24"/>
          <w:szCs w:val="24"/>
          <w14:ligatures w14:val="standardContextual"/>
        </w:rPr>
        <w:t>, or</w:t>
      </w:r>
      <w:r w:rsidR="00674F95">
        <w:rPr>
          <w:rFonts w:ascii="Times New Roman" w:hAnsi="Times New Roman" w:cs="Times New Roman"/>
          <w:kern w:val="2"/>
          <w:sz w:val="24"/>
          <w:szCs w:val="24"/>
          <w14:ligatures w14:val="standardContextual"/>
        </w:rPr>
        <w:t xml:space="preserve"> how likely a member of a group is to be identified as needing special education services relative to other groups</w:t>
      </w:r>
      <w:r>
        <w:rPr>
          <w:rFonts w:ascii="Times New Roman" w:hAnsi="Times New Roman" w:cs="Times New Roman"/>
          <w:kern w:val="2"/>
          <w:sz w:val="24"/>
          <w:szCs w:val="24"/>
          <w14:ligatures w14:val="standardContextual"/>
        </w:rPr>
        <w:t xml:space="preserve"> (</w:t>
      </w:r>
      <w:r w:rsidR="001A242D">
        <w:rPr>
          <w:rFonts w:ascii="Times New Roman" w:hAnsi="Times New Roman" w:cs="Times New Roman"/>
          <w:kern w:val="2"/>
          <w:sz w:val="24"/>
          <w:szCs w:val="24"/>
          <w14:ligatures w14:val="standardContextual"/>
        </w:rPr>
        <w:t xml:space="preserve">Bryant et al., 2020; </w:t>
      </w:r>
      <w:r w:rsidR="00DA07B0">
        <w:rPr>
          <w:rFonts w:ascii="Times New Roman" w:hAnsi="Times New Roman" w:cs="Times New Roman"/>
          <w:kern w:val="2"/>
          <w:sz w:val="24"/>
          <w:szCs w:val="24"/>
          <w14:ligatures w14:val="standardContextual"/>
        </w:rPr>
        <w:t xml:space="preserve">Delahunty &amp; Chiu, 2020; </w:t>
      </w:r>
      <w:r>
        <w:rPr>
          <w:rFonts w:ascii="Times New Roman" w:hAnsi="Times New Roman" w:cs="Times New Roman"/>
          <w:kern w:val="2"/>
          <w:sz w:val="24"/>
          <w:szCs w:val="24"/>
          <w14:ligatures w14:val="standardContextual"/>
        </w:rPr>
        <w:t xml:space="preserve">Rodriguez &amp; Murawski, 2022). </w:t>
      </w:r>
      <w:r w:rsidR="0019581F">
        <w:rPr>
          <w:rFonts w:ascii="Times New Roman" w:hAnsi="Times New Roman" w:cs="Times New Roman"/>
          <w:kern w:val="2"/>
          <w:sz w:val="24"/>
          <w:szCs w:val="24"/>
          <w14:ligatures w14:val="standardContextual"/>
        </w:rPr>
        <w:t>The composition index, commonly used by states, compares the ratio of students from a specific demographic</w:t>
      </w:r>
      <w:r w:rsidR="00F63078">
        <w:rPr>
          <w:rFonts w:ascii="Times New Roman" w:hAnsi="Times New Roman" w:cs="Times New Roman"/>
          <w:kern w:val="2"/>
          <w:sz w:val="24"/>
          <w:szCs w:val="24"/>
          <w14:ligatures w14:val="standardContextual"/>
        </w:rPr>
        <w:t xml:space="preserve"> background who</w:t>
      </w:r>
      <w:r w:rsidR="0019581F">
        <w:rPr>
          <w:rFonts w:ascii="Times New Roman" w:hAnsi="Times New Roman" w:cs="Times New Roman"/>
          <w:kern w:val="2"/>
          <w:sz w:val="24"/>
          <w:szCs w:val="24"/>
          <w14:ligatures w14:val="standardContextual"/>
        </w:rPr>
        <w:t xml:space="preserve"> </w:t>
      </w:r>
      <w:r w:rsidR="00125F18">
        <w:rPr>
          <w:rFonts w:ascii="Times New Roman" w:hAnsi="Times New Roman" w:cs="Times New Roman"/>
          <w:kern w:val="2"/>
          <w:sz w:val="24"/>
          <w:szCs w:val="24"/>
          <w14:ligatures w14:val="standardContextual"/>
        </w:rPr>
        <w:t>qualified for special education services with the ratio of students with the same demographic background in the total school population</w:t>
      </w:r>
      <w:r w:rsidR="00F63078">
        <w:rPr>
          <w:rFonts w:ascii="Times New Roman" w:hAnsi="Times New Roman" w:cs="Times New Roman"/>
          <w:kern w:val="2"/>
          <w:sz w:val="24"/>
          <w:szCs w:val="24"/>
          <w14:ligatures w14:val="standardContextual"/>
        </w:rPr>
        <w:t xml:space="preserve"> </w:t>
      </w:r>
      <w:r w:rsidR="00CF08CF">
        <w:rPr>
          <w:rFonts w:ascii="Times New Roman" w:hAnsi="Times New Roman" w:cs="Times New Roman"/>
          <w:kern w:val="2"/>
          <w:sz w:val="24"/>
          <w:szCs w:val="24"/>
          <w14:ligatures w14:val="standardContextual"/>
        </w:rPr>
        <w:t>(</w:t>
      </w:r>
      <w:r w:rsidR="00F63078">
        <w:rPr>
          <w:rFonts w:ascii="Times New Roman" w:hAnsi="Times New Roman" w:cs="Times New Roman"/>
          <w:kern w:val="2"/>
          <w:sz w:val="24"/>
          <w:szCs w:val="24"/>
          <w14:ligatures w14:val="standardContextual"/>
        </w:rPr>
        <w:t>Morgan, 2020</w:t>
      </w:r>
      <w:r w:rsidR="00CF08CF">
        <w:rPr>
          <w:rFonts w:ascii="Times New Roman" w:hAnsi="Times New Roman" w:cs="Times New Roman"/>
          <w:kern w:val="2"/>
          <w:sz w:val="24"/>
          <w:szCs w:val="24"/>
          <w14:ligatures w14:val="standardContextual"/>
        </w:rPr>
        <w:t xml:space="preserve">; Rodriguez </w:t>
      </w:r>
      <w:r w:rsidR="00CF08CF">
        <w:rPr>
          <w:rFonts w:ascii="Times New Roman" w:hAnsi="Times New Roman" w:cs="Times New Roman"/>
          <w:kern w:val="2"/>
          <w:sz w:val="24"/>
          <w:szCs w:val="24"/>
          <w14:ligatures w14:val="standardContextual"/>
        </w:rPr>
        <w:lastRenderedPageBreak/>
        <w:t>&amp; Murawski, 2022</w:t>
      </w:r>
      <w:r w:rsidR="00F63078">
        <w:rPr>
          <w:rFonts w:ascii="Times New Roman" w:hAnsi="Times New Roman" w:cs="Times New Roman"/>
          <w:kern w:val="2"/>
          <w:sz w:val="24"/>
          <w:szCs w:val="24"/>
          <w14:ligatures w14:val="standardContextual"/>
        </w:rPr>
        <w:t xml:space="preserve">). </w:t>
      </w:r>
      <w:r w:rsidR="009D3ABE">
        <w:rPr>
          <w:rFonts w:ascii="Times New Roman" w:hAnsi="Times New Roman" w:cs="Times New Roman"/>
          <w:kern w:val="2"/>
          <w:sz w:val="24"/>
          <w:szCs w:val="24"/>
          <w14:ligatures w14:val="standardContextual"/>
        </w:rPr>
        <w:t>This process "</w:t>
      </w:r>
      <w:r w:rsidR="003778F7">
        <w:rPr>
          <w:rFonts w:ascii="Times New Roman" w:hAnsi="Times New Roman" w:cs="Times New Roman"/>
          <w:kern w:val="2"/>
          <w:sz w:val="24"/>
          <w:szCs w:val="24"/>
          <w14:ligatures w14:val="standardContextual"/>
        </w:rPr>
        <w:t>reflects</w:t>
      </w:r>
      <w:r w:rsidR="009D3ABE">
        <w:rPr>
          <w:rFonts w:ascii="Times New Roman" w:hAnsi="Times New Roman" w:cs="Times New Roman"/>
          <w:kern w:val="2"/>
          <w:sz w:val="24"/>
          <w:szCs w:val="24"/>
          <w14:ligatures w14:val="standardContextual"/>
        </w:rPr>
        <w:t xml:space="preserve"> not only differential probability of identification, but also </w:t>
      </w:r>
      <w:r w:rsidR="0016482A">
        <w:rPr>
          <w:rFonts w:ascii="Times New Roman" w:hAnsi="Times New Roman" w:cs="Times New Roman"/>
          <w:kern w:val="2"/>
          <w:sz w:val="24"/>
          <w:szCs w:val="24"/>
          <w14:ligatures w14:val="standardContextual"/>
        </w:rPr>
        <w:t xml:space="preserve">broad sociohistorical issues of equity and social stratification by race, language, class, and ability” (Bal et al., 2014, p. </w:t>
      </w:r>
      <w:r w:rsidR="003778F7">
        <w:rPr>
          <w:rFonts w:ascii="Times New Roman" w:hAnsi="Times New Roman" w:cs="Times New Roman"/>
          <w:kern w:val="2"/>
          <w:sz w:val="24"/>
          <w:szCs w:val="24"/>
          <w14:ligatures w14:val="standardContextual"/>
        </w:rPr>
        <w:t xml:space="preserve">3). </w:t>
      </w:r>
    </w:p>
    <w:p w14:paraId="7EFA9414" w14:textId="77777777" w:rsidR="007A70AE" w:rsidRDefault="000922EB" w:rsidP="00194092">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Although disagreement as to the etiology of disproportionality persists, most experts in the field have come to a consensus that the incorrect identification of students for special education can cause overrepresentation (Brown et al., 2019; Bryant et al., 2020; Cavendish et al., 2020; Delahunty &amp; Chiu, 2020; Gargiulo &amp; Bouck, 2021; Morgan, 2020; Rodriguez &amp; Murawski, 2022). D</w:t>
      </w:r>
      <w:r w:rsidRPr="00CB20C4">
        <w:rPr>
          <w:rFonts w:ascii="Times New Roman" w:hAnsi="Times New Roman" w:cs="Times New Roman"/>
          <w:kern w:val="2"/>
          <w:sz w:val="24"/>
          <w:szCs w:val="24"/>
          <w14:ligatures w14:val="standardContextual"/>
        </w:rPr>
        <w:t xml:space="preserve">isproportionate </w:t>
      </w:r>
      <w:r w:rsidR="00213945">
        <w:rPr>
          <w:rFonts w:ascii="Times New Roman" w:hAnsi="Times New Roman" w:cs="Times New Roman"/>
          <w:kern w:val="2"/>
          <w:sz w:val="24"/>
          <w:szCs w:val="24"/>
          <w14:ligatures w14:val="standardContextual"/>
        </w:rPr>
        <w:t xml:space="preserve">percentages </w:t>
      </w:r>
      <w:r w:rsidRPr="00CB20C4">
        <w:rPr>
          <w:rFonts w:ascii="Times New Roman" w:hAnsi="Times New Roman" w:cs="Times New Roman"/>
          <w:kern w:val="2"/>
          <w:sz w:val="24"/>
          <w:szCs w:val="24"/>
          <w14:ligatures w14:val="standardContextual"/>
        </w:rPr>
        <w:t>of students of color</w:t>
      </w:r>
      <w:r>
        <w:rPr>
          <w:rFonts w:ascii="Times New Roman" w:hAnsi="Times New Roman" w:cs="Times New Roman"/>
          <w:kern w:val="2"/>
          <w:sz w:val="24"/>
          <w:szCs w:val="24"/>
          <w14:ligatures w14:val="standardContextual"/>
        </w:rPr>
        <w:t xml:space="preserve"> are also placed</w:t>
      </w:r>
      <w:r w:rsidRPr="00CB20C4">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in segregated classrooms for more of their school day </w:t>
      </w:r>
      <w:r w:rsidRPr="00CB20C4">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Brown et al., 2019; Bryant et al., 2020; Delahunty &amp; Chiu, 2020; Gargiulo &amp; Bouck, 2021; Jung et al., 2019; Kauffman &amp; Anastasiou, 2019; Morgan, 2020</w:t>
      </w:r>
      <w:r w:rsidRPr="00CB20C4">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p>
    <w:p w14:paraId="6E0FBDD9" w14:textId="77777777" w:rsidR="00AF33B9" w:rsidRDefault="000922EB" w:rsidP="00194092">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In 2016, </w:t>
      </w:r>
      <w:r w:rsidR="005F463F">
        <w:rPr>
          <w:rFonts w:ascii="Times New Roman" w:hAnsi="Times New Roman" w:cs="Times New Roman"/>
          <w:kern w:val="2"/>
          <w:sz w:val="24"/>
          <w:szCs w:val="24"/>
          <w14:ligatures w14:val="standardContextual"/>
        </w:rPr>
        <w:t xml:space="preserve">over </w:t>
      </w:r>
      <w:r w:rsidR="00532D0F">
        <w:rPr>
          <w:rFonts w:ascii="Times New Roman" w:hAnsi="Times New Roman" w:cs="Times New Roman"/>
          <w:kern w:val="2"/>
          <w:sz w:val="24"/>
          <w:szCs w:val="24"/>
          <w14:ligatures w14:val="standardContextual"/>
        </w:rPr>
        <w:t>seventeen thousand</w:t>
      </w:r>
      <w:r w:rsidR="005F463F">
        <w:rPr>
          <w:rFonts w:ascii="Times New Roman" w:hAnsi="Times New Roman" w:cs="Times New Roman"/>
          <w:kern w:val="2"/>
          <w:sz w:val="24"/>
          <w:szCs w:val="24"/>
          <w14:ligatures w14:val="standardContextual"/>
        </w:rPr>
        <w:t xml:space="preserve"> school districts nationwide </w:t>
      </w:r>
      <w:r>
        <w:rPr>
          <w:rFonts w:ascii="Times New Roman" w:hAnsi="Times New Roman" w:cs="Times New Roman"/>
          <w:kern w:val="2"/>
          <w:sz w:val="24"/>
          <w:szCs w:val="24"/>
          <w14:ligatures w14:val="standardContextual"/>
        </w:rPr>
        <w:t>were</w:t>
      </w:r>
      <w:r w:rsidR="005F463F">
        <w:rPr>
          <w:rFonts w:ascii="Times New Roman" w:hAnsi="Times New Roman" w:cs="Times New Roman"/>
          <w:kern w:val="2"/>
          <w:sz w:val="24"/>
          <w:szCs w:val="24"/>
          <w14:ligatures w14:val="standardContextual"/>
        </w:rPr>
        <w:t xml:space="preserve"> over </w:t>
      </w:r>
      <w:r w:rsidR="00213945">
        <w:rPr>
          <w:rFonts w:ascii="Times New Roman" w:hAnsi="Times New Roman" w:cs="Times New Roman"/>
          <w:kern w:val="2"/>
          <w:sz w:val="24"/>
          <w:szCs w:val="24"/>
          <w14:ligatures w14:val="standardContextual"/>
        </w:rPr>
        <w:t>two</w:t>
      </w:r>
      <w:r w:rsidR="005F463F">
        <w:rPr>
          <w:rFonts w:ascii="Times New Roman" w:hAnsi="Times New Roman" w:cs="Times New Roman"/>
          <w:kern w:val="2"/>
          <w:sz w:val="24"/>
          <w:szCs w:val="24"/>
          <w14:ligatures w14:val="standardContextual"/>
        </w:rPr>
        <w:t xml:space="preserve"> standard deviations </w:t>
      </w:r>
      <w:r w:rsidR="00332A02">
        <w:rPr>
          <w:rFonts w:ascii="Times New Roman" w:hAnsi="Times New Roman" w:cs="Times New Roman"/>
          <w:kern w:val="2"/>
          <w:sz w:val="24"/>
          <w:szCs w:val="24"/>
          <w14:ligatures w14:val="standardContextual"/>
        </w:rPr>
        <w:t>above the national median in overidentifying students from diverse racial and ethnic groups for special education services in high-incidence disability categories</w:t>
      </w:r>
      <w:r w:rsidR="003B784D">
        <w:rPr>
          <w:rFonts w:ascii="Times New Roman" w:hAnsi="Times New Roman" w:cs="Times New Roman"/>
          <w:kern w:val="2"/>
          <w:sz w:val="24"/>
          <w:szCs w:val="24"/>
          <w14:ligatures w14:val="standardContextual"/>
        </w:rPr>
        <w:t xml:space="preserve"> and </w:t>
      </w:r>
      <w:r w:rsidR="00831C4F">
        <w:rPr>
          <w:rFonts w:ascii="Times New Roman" w:hAnsi="Times New Roman" w:cs="Times New Roman"/>
          <w:kern w:val="2"/>
          <w:sz w:val="24"/>
          <w:szCs w:val="24"/>
          <w14:ligatures w14:val="standardContextual"/>
        </w:rPr>
        <w:t>relegating them to segregated settings for the majority of the day</w:t>
      </w:r>
      <w:r w:rsidR="00D51E2B">
        <w:rPr>
          <w:rFonts w:ascii="Times New Roman" w:hAnsi="Times New Roman" w:cs="Times New Roman"/>
          <w:kern w:val="2"/>
          <w:sz w:val="24"/>
          <w:szCs w:val="24"/>
          <w14:ligatures w14:val="standardContextual"/>
        </w:rPr>
        <w:t xml:space="preserve"> (</w:t>
      </w:r>
      <w:r w:rsidR="00D06611">
        <w:rPr>
          <w:rFonts w:ascii="Times New Roman" w:hAnsi="Times New Roman" w:cs="Times New Roman"/>
          <w:kern w:val="2"/>
          <w:sz w:val="24"/>
          <w:szCs w:val="24"/>
          <w14:ligatures w14:val="standardContextual"/>
        </w:rPr>
        <w:t>Office of S</w:t>
      </w:r>
      <w:r w:rsidR="00D5538B">
        <w:rPr>
          <w:rFonts w:ascii="Times New Roman" w:hAnsi="Times New Roman" w:cs="Times New Roman"/>
          <w:kern w:val="2"/>
          <w:sz w:val="24"/>
          <w:szCs w:val="24"/>
          <w14:ligatures w14:val="standardContextual"/>
        </w:rPr>
        <w:t>pecial Education and Rehabilitative Services, 2016)</w:t>
      </w:r>
      <w:r w:rsidR="00332A02">
        <w:rPr>
          <w:rFonts w:ascii="Times New Roman" w:hAnsi="Times New Roman" w:cs="Times New Roman"/>
          <w:kern w:val="2"/>
          <w:sz w:val="24"/>
          <w:szCs w:val="24"/>
          <w14:ligatures w14:val="standardContextual"/>
        </w:rPr>
        <w:t>. Two standard deviations i</w:t>
      </w:r>
      <w:r w:rsidR="00EF3504">
        <w:rPr>
          <w:rFonts w:ascii="Times New Roman" w:hAnsi="Times New Roman" w:cs="Times New Roman"/>
          <w:kern w:val="2"/>
          <w:sz w:val="24"/>
          <w:szCs w:val="24"/>
          <w14:ligatures w14:val="standardContextual"/>
        </w:rPr>
        <w:t xml:space="preserve">ndicate a substantially </w:t>
      </w:r>
      <w:r w:rsidR="00831C4F">
        <w:rPr>
          <w:rFonts w:ascii="Times New Roman" w:hAnsi="Times New Roman" w:cs="Times New Roman"/>
          <w:kern w:val="2"/>
          <w:sz w:val="24"/>
          <w:szCs w:val="24"/>
          <w14:ligatures w14:val="standardContextual"/>
        </w:rPr>
        <w:t xml:space="preserve">higher </w:t>
      </w:r>
      <w:r w:rsidR="00D51E2B">
        <w:rPr>
          <w:rFonts w:ascii="Times New Roman" w:hAnsi="Times New Roman" w:cs="Times New Roman"/>
          <w:kern w:val="2"/>
          <w:sz w:val="24"/>
          <w:szCs w:val="24"/>
          <w14:ligatures w14:val="standardContextual"/>
        </w:rPr>
        <w:t xml:space="preserve">statistical </w:t>
      </w:r>
      <w:r w:rsidR="00831C4F">
        <w:rPr>
          <w:rFonts w:ascii="Times New Roman" w:hAnsi="Times New Roman" w:cs="Times New Roman"/>
          <w:kern w:val="2"/>
          <w:sz w:val="24"/>
          <w:szCs w:val="24"/>
          <w14:ligatures w14:val="standardContextual"/>
        </w:rPr>
        <w:t>requirement for the determination of</w:t>
      </w:r>
      <w:r w:rsidR="00EF3504">
        <w:rPr>
          <w:rFonts w:ascii="Times New Roman" w:hAnsi="Times New Roman" w:cs="Times New Roman"/>
          <w:kern w:val="2"/>
          <w:sz w:val="24"/>
          <w:szCs w:val="24"/>
          <w14:ligatures w14:val="standardContextual"/>
        </w:rPr>
        <w:t xml:space="preserve"> disproportionality</w:t>
      </w:r>
      <w:r w:rsidR="003B784D">
        <w:rPr>
          <w:rFonts w:ascii="Times New Roman" w:hAnsi="Times New Roman" w:cs="Times New Roman"/>
          <w:kern w:val="2"/>
          <w:sz w:val="24"/>
          <w:szCs w:val="24"/>
          <w14:ligatures w14:val="standardContextual"/>
        </w:rPr>
        <w:t xml:space="preserve"> and overrepresentation </w:t>
      </w:r>
      <w:r w:rsidR="00831C4F">
        <w:rPr>
          <w:rFonts w:ascii="Times New Roman" w:hAnsi="Times New Roman" w:cs="Times New Roman"/>
          <w:kern w:val="2"/>
          <w:sz w:val="24"/>
          <w:szCs w:val="24"/>
          <w14:ligatures w14:val="standardContextual"/>
        </w:rPr>
        <w:t>than</w:t>
      </w:r>
      <w:r>
        <w:rPr>
          <w:rFonts w:ascii="Times New Roman" w:hAnsi="Times New Roman" w:cs="Times New Roman"/>
          <w:kern w:val="2"/>
          <w:sz w:val="24"/>
          <w:szCs w:val="24"/>
          <w14:ligatures w14:val="standardContextual"/>
        </w:rPr>
        <w:t xml:space="preserve"> the</w:t>
      </w:r>
      <w:r w:rsidR="00831C4F">
        <w:rPr>
          <w:rFonts w:ascii="Times New Roman" w:hAnsi="Times New Roman" w:cs="Times New Roman"/>
          <w:kern w:val="2"/>
          <w:sz w:val="24"/>
          <w:szCs w:val="24"/>
          <w14:ligatures w14:val="standardContextual"/>
        </w:rPr>
        <w:t xml:space="preserve"> </w:t>
      </w:r>
      <w:r w:rsidR="00D51E2B">
        <w:rPr>
          <w:rFonts w:ascii="Times New Roman" w:hAnsi="Times New Roman" w:cs="Times New Roman"/>
          <w:kern w:val="2"/>
          <w:sz w:val="24"/>
          <w:szCs w:val="24"/>
          <w14:ligatures w14:val="standardContextual"/>
        </w:rPr>
        <w:t xml:space="preserve">existence of the </w:t>
      </w:r>
      <w:r>
        <w:rPr>
          <w:rFonts w:ascii="Times New Roman" w:hAnsi="Times New Roman" w:cs="Times New Roman"/>
          <w:kern w:val="2"/>
          <w:sz w:val="24"/>
          <w:szCs w:val="24"/>
          <w14:ligatures w14:val="standardContextual"/>
        </w:rPr>
        <w:t>issues</w:t>
      </w:r>
      <w:r w:rsidR="003B784D">
        <w:rPr>
          <w:rFonts w:ascii="Times New Roman" w:hAnsi="Times New Roman" w:cs="Times New Roman"/>
          <w:kern w:val="2"/>
          <w:sz w:val="24"/>
          <w:szCs w:val="24"/>
          <w14:ligatures w14:val="standardContextual"/>
        </w:rPr>
        <w:t xml:space="preserve"> </w:t>
      </w:r>
      <w:r w:rsidR="00D51E2B">
        <w:rPr>
          <w:rFonts w:ascii="Times New Roman" w:hAnsi="Times New Roman" w:cs="Times New Roman"/>
          <w:kern w:val="2"/>
          <w:sz w:val="24"/>
          <w:szCs w:val="24"/>
          <w14:ligatures w14:val="standardContextual"/>
        </w:rPr>
        <w:t xml:space="preserve">require. </w:t>
      </w:r>
      <w:r w:rsidR="00F870DC">
        <w:rPr>
          <w:rFonts w:ascii="Times New Roman" w:hAnsi="Times New Roman" w:cs="Times New Roman"/>
          <w:kern w:val="2"/>
          <w:sz w:val="24"/>
          <w:szCs w:val="24"/>
          <w14:ligatures w14:val="standardContextual"/>
        </w:rPr>
        <w:t>Tables 1 and 2 contain statistics that confirm the overrepresentation of students from marginalized populations receiving special education services and attending economically disadvantaged schools.</w:t>
      </w:r>
    </w:p>
    <w:p w14:paraId="6CF30DF6" w14:textId="77777777" w:rsidR="00AF33B9" w:rsidRPr="009864DE"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Gaps in the Literature</w:t>
      </w:r>
    </w:p>
    <w:p w14:paraId="436B985E" w14:textId="19C91690" w:rsidR="007228C6" w:rsidRDefault="000922EB" w:rsidP="00194092">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main gaps in the literature </w:t>
      </w:r>
      <w:r w:rsidR="00606A4F">
        <w:rPr>
          <w:rFonts w:ascii="Times New Roman" w:hAnsi="Times New Roman" w:cs="Times New Roman"/>
          <w:kern w:val="2"/>
          <w:sz w:val="24"/>
          <w:szCs w:val="24"/>
          <w14:ligatures w14:val="standardContextual"/>
        </w:rPr>
        <w:t xml:space="preserve">on </w:t>
      </w:r>
      <w:r>
        <w:rPr>
          <w:rFonts w:ascii="Times New Roman" w:hAnsi="Times New Roman" w:cs="Times New Roman"/>
          <w:kern w:val="2"/>
          <w:sz w:val="24"/>
          <w:szCs w:val="24"/>
          <w14:ligatures w14:val="standardContextual"/>
        </w:rPr>
        <w:t>overrepresentation include a l</w:t>
      </w:r>
      <w:r w:rsidRPr="00454E3D">
        <w:rPr>
          <w:rFonts w:ascii="Times New Roman" w:hAnsi="Times New Roman" w:cs="Times New Roman"/>
          <w:kern w:val="2"/>
          <w:sz w:val="24"/>
          <w:szCs w:val="24"/>
          <w14:ligatures w14:val="standardContextual"/>
        </w:rPr>
        <w:t>ack of c</w:t>
      </w:r>
      <w:r>
        <w:rPr>
          <w:rFonts w:ascii="Times New Roman" w:hAnsi="Times New Roman" w:cs="Times New Roman"/>
          <w:kern w:val="2"/>
          <w:sz w:val="24"/>
          <w:szCs w:val="24"/>
          <w14:ligatures w14:val="standardContextual"/>
        </w:rPr>
        <w:t xml:space="preserve">onfirmation and consensus regarding how and why overrepresentation occurs (Bryant et al., 2020; Cavendish et </w:t>
      </w:r>
      <w:r>
        <w:rPr>
          <w:rFonts w:ascii="Times New Roman" w:hAnsi="Times New Roman" w:cs="Times New Roman"/>
          <w:kern w:val="2"/>
          <w:sz w:val="24"/>
          <w:szCs w:val="24"/>
          <w14:ligatures w14:val="standardContextual"/>
        </w:rPr>
        <w:lastRenderedPageBreak/>
        <w:t>al., 2020; Connor et al., 2019; Gargiulo &amp; Bouck, 2021; Morgan, 2020; Rodriguez &amp; Murawski, 2022). In addition, disagreement among scholars continues regarding the most effective and viable solutions for the prevention of disproportionate identification, overrepresentation, and more restrictive placements (</w:t>
      </w:r>
      <w:r w:rsidR="00416E23">
        <w:rPr>
          <w:rFonts w:ascii="Times New Roman" w:hAnsi="Times New Roman" w:cs="Times New Roman"/>
          <w:kern w:val="2"/>
          <w:sz w:val="24"/>
          <w:szCs w:val="24"/>
          <w14:ligatures w14:val="standardContextual"/>
        </w:rPr>
        <w:t xml:space="preserve">Brown et al., 2019; </w:t>
      </w:r>
      <w:r>
        <w:rPr>
          <w:rFonts w:ascii="Times New Roman" w:hAnsi="Times New Roman" w:cs="Times New Roman"/>
          <w:kern w:val="2"/>
          <w:sz w:val="24"/>
          <w:szCs w:val="24"/>
          <w14:ligatures w14:val="standardContextual"/>
        </w:rPr>
        <w:t>Bryant et al., 2020; Cavendish et al., 2020; Connor et al., 2019; Gargiulo &amp; Bouck, 2021; Morgan, 2020; Rodriguez &amp; Murawski, 2022).</w:t>
      </w:r>
    </w:p>
    <w:p w14:paraId="11C12DAF" w14:textId="77777777" w:rsidR="007228C6" w:rsidRPr="00F24B0D" w:rsidRDefault="000922EB" w:rsidP="00194092">
      <w:pPr>
        <w:spacing w:after="0" w:line="480" w:lineRule="auto"/>
        <w:contextualSpacing/>
        <w:rPr>
          <w:rFonts w:ascii="Times New Roman" w:hAnsi="Times New Roman" w:cs="Times New Roman"/>
          <w:i/>
          <w:iCs/>
          <w:kern w:val="2"/>
          <w:sz w:val="24"/>
          <w:szCs w:val="24"/>
          <w14:ligatures w14:val="standardContextual"/>
        </w:rPr>
      </w:pPr>
      <w:r>
        <w:rPr>
          <w:rFonts w:ascii="Times New Roman" w:hAnsi="Times New Roman" w:cs="Times New Roman"/>
          <w:b/>
          <w:bCs/>
          <w:kern w:val="2"/>
          <w:sz w:val="24"/>
          <w:szCs w:val="24"/>
          <w14:ligatures w14:val="standardContextual"/>
        </w:rPr>
        <w:t>Table 1</w:t>
      </w:r>
    </w:p>
    <w:p w14:paraId="3B025CC1" w14:textId="77777777" w:rsidR="007228C6" w:rsidRPr="00F97FCD" w:rsidRDefault="000922EB" w:rsidP="00194092">
      <w:pPr>
        <w:spacing w:after="0" w:line="480" w:lineRule="auto"/>
        <w:contextualSpacing/>
        <w:rPr>
          <w:rFonts w:ascii="Times New Roman" w:hAnsi="Times New Roman" w:cs="Times New Roman"/>
          <w:i/>
          <w:iCs/>
          <w:kern w:val="2"/>
          <w:sz w:val="24"/>
          <w:szCs w:val="24"/>
          <w14:ligatures w14:val="standardContextual"/>
        </w:rPr>
      </w:pPr>
      <w:r>
        <w:rPr>
          <w:rFonts w:ascii="Times New Roman" w:hAnsi="Times New Roman" w:cs="Times New Roman"/>
          <w:i/>
          <w:iCs/>
          <w:kern w:val="2"/>
          <w:sz w:val="24"/>
          <w:szCs w:val="24"/>
          <w14:ligatures w14:val="standardContextual"/>
        </w:rPr>
        <w:t xml:space="preserve">Comparison of Total </w:t>
      </w:r>
      <w:r w:rsidRPr="00F97FCD">
        <w:rPr>
          <w:rFonts w:ascii="Times New Roman" w:hAnsi="Times New Roman" w:cs="Times New Roman"/>
          <w:i/>
          <w:iCs/>
          <w:kern w:val="2"/>
          <w:sz w:val="24"/>
          <w:szCs w:val="24"/>
          <w14:ligatures w14:val="standardContextual"/>
        </w:rPr>
        <w:t>Student</w:t>
      </w:r>
      <w:r>
        <w:rPr>
          <w:rFonts w:ascii="Times New Roman" w:hAnsi="Times New Roman" w:cs="Times New Roman"/>
          <w:i/>
          <w:iCs/>
          <w:kern w:val="2"/>
          <w:sz w:val="24"/>
          <w:szCs w:val="24"/>
          <w14:ligatures w14:val="standardContextual"/>
        </w:rPr>
        <w:t>s and those</w:t>
      </w:r>
      <w:r w:rsidRPr="00F97FCD">
        <w:rPr>
          <w:rFonts w:ascii="Times New Roman" w:hAnsi="Times New Roman" w:cs="Times New Roman"/>
          <w:i/>
          <w:iCs/>
          <w:kern w:val="2"/>
          <w:sz w:val="24"/>
          <w:szCs w:val="24"/>
          <w14:ligatures w14:val="standardContextual"/>
        </w:rPr>
        <w:t xml:space="preserve"> Receiving Special Education Services by </w:t>
      </w:r>
      <w:r>
        <w:rPr>
          <w:rFonts w:ascii="Times New Roman" w:hAnsi="Times New Roman" w:cs="Times New Roman"/>
          <w:i/>
          <w:iCs/>
          <w:kern w:val="2"/>
          <w:sz w:val="24"/>
          <w:szCs w:val="24"/>
          <w14:ligatures w14:val="standardContextual"/>
        </w:rPr>
        <w:t>Ethnicity and Race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85"/>
        <w:gridCol w:w="656"/>
        <w:gridCol w:w="720"/>
        <w:gridCol w:w="810"/>
        <w:gridCol w:w="720"/>
        <w:gridCol w:w="715"/>
        <w:gridCol w:w="656"/>
        <w:gridCol w:w="2048"/>
      </w:tblGrid>
      <w:tr w:rsidR="00AE248F" w14:paraId="48F034AB" w14:textId="77777777" w:rsidTr="00AE248F">
        <w:tc>
          <w:tcPr>
            <w:tcW w:w="2250" w:type="dxa"/>
            <w:tcBorders>
              <w:top w:val="single" w:sz="4" w:space="0" w:color="auto"/>
              <w:bottom w:val="single" w:sz="4" w:space="0" w:color="auto"/>
            </w:tcBorders>
          </w:tcPr>
          <w:p w14:paraId="64AD2B35"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2020-2021 </w:t>
            </w:r>
          </w:p>
        </w:tc>
        <w:tc>
          <w:tcPr>
            <w:tcW w:w="785" w:type="dxa"/>
            <w:tcBorders>
              <w:top w:val="single" w:sz="4" w:space="0" w:color="auto"/>
              <w:bottom w:val="single" w:sz="4" w:space="0" w:color="auto"/>
            </w:tcBorders>
          </w:tcPr>
          <w:p w14:paraId="625F7AF3"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W</w:t>
            </w:r>
          </w:p>
        </w:tc>
        <w:tc>
          <w:tcPr>
            <w:tcW w:w="656" w:type="dxa"/>
            <w:tcBorders>
              <w:top w:val="single" w:sz="4" w:space="0" w:color="auto"/>
              <w:bottom w:val="single" w:sz="4" w:space="0" w:color="auto"/>
            </w:tcBorders>
          </w:tcPr>
          <w:p w14:paraId="03FCAF4C"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w:t>
            </w:r>
          </w:p>
        </w:tc>
        <w:tc>
          <w:tcPr>
            <w:tcW w:w="720" w:type="dxa"/>
            <w:tcBorders>
              <w:top w:val="single" w:sz="4" w:space="0" w:color="auto"/>
              <w:bottom w:val="single" w:sz="4" w:space="0" w:color="auto"/>
            </w:tcBorders>
          </w:tcPr>
          <w:p w14:paraId="0FDDA31F"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H</w:t>
            </w:r>
          </w:p>
        </w:tc>
        <w:tc>
          <w:tcPr>
            <w:tcW w:w="810" w:type="dxa"/>
            <w:tcBorders>
              <w:top w:val="single" w:sz="4" w:space="0" w:color="auto"/>
              <w:bottom w:val="single" w:sz="4" w:space="0" w:color="auto"/>
            </w:tcBorders>
          </w:tcPr>
          <w:p w14:paraId="44C78BB1"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w:t>
            </w:r>
          </w:p>
        </w:tc>
        <w:tc>
          <w:tcPr>
            <w:tcW w:w="720" w:type="dxa"/>
            <w:tcBorders>
              <w:top w:val="single" w:sz="4" w:space="0" w:color="auto"/>
              <w:bottom w:val="single" w:sz="4" w:space="0" w:color="auto"/>
            </w:tcBorders>
          </w:tcPr>
          <w:p w14:paraId="3646DE51"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PI</w:t>
            </w:r>
          </w:p>
        </w:tc>
        <w:tc>
          <w:tcPr>
            <w:tcW w:w="715" w:type="dxa"/>
            <w:tcBorders>
              <w:top w:val="single" w:sz="4" w:space="0" w:color="auto"/>
              <w:bottom w:val="single" w:sz="4" w:space="0" w:color="auto"/>
            </w:tcBorders>
          </w:tcPr>
          <w:p w14:paraId="57CB9B2C"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AI/</w:t>
            </w:r>
          </w:p>
          <w:p w14:paraId="390CC758"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AN</w:t>
            </w:r>
          </w:p>
        </w:tc>
        <w:tc>
          <w:tcPr>
            <w:tcW w:w="656" w:type="dxa"/>
            <w:tcBorders>
              <w:top w:val="single" w:sz="4" w:space="0" w:color="auto"/>
              <w:bottom w:val="single" w:sz="4" w:space="0" w:color="auto"/>
            </w:tcBorders>
          </w:tcPr>
          <w:p w14:paraId="3A484513"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BR/</w:t>
            </w:r>
          </w:p>
          <w:p w14:paraId="018EB609"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MR</w:t>
            </w:r>
          </w:p>
        </w:tc>
        <w:tc>
          <w:tcPr>
            <w:tcW w:w="2048" w:type="dxa"/>
            <w:tcBorders>
              <w:top w:val="single" w:sz="4" w:space="0" w:color="auto"/>
              <w:bottom w:val="single" w:sz="4" w:space="0" w:color="auto"/>
            </w:tcBorders>
          </w:tcPr>
          <w:p w14:paraId="5AEA195C"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Total</w:t>
            </w:r>
          </w:p>
          <w:p w14:paraId="61DBD110"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of students</w:t>
            </w:r>
          </w:p>
        </w:tc>
      </w:tr>
      <w:tr w:rsidR="00AE248F" w14:paraId="082653FE" w14:textId="77777777" w:rsidTr="00AE248F">
        <w:tc>
          <w:tcPr>
            <w:tcW w:w="2250" w:type="dxa"/>
            <w:tcBorders>
              <w:top w:val="single" w:sz="4" w:space="0" w:color="auto"/>
            </w:tcBorders>
          </w:tcPr>
          <w:p w14:paraId="42216681"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Total enrollment in Public Schools</w:t>
            </w:r>
          </w:p>
        </w:tc>
        <w:tc>
          <w:tcPr>
            <w:tcW w:w="785" w:type="dxa"/>
            <w:tcBorders>
              <w:top w:val="single" w:sz="4" w:space="0" w:color="auto"/>
            </w:tcBorders>
          </w:tcPr>
          <w:p w14:paraId="1666294C"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46%</w:t>
            </w:r>
          </w:p>
        </w:tc>
        <w:tc>
          <w:tcPr>
            <w:tcW w:w="656" w:type="dxa"/>
            <w:tcBorders>
              <w:top w:val="single" w:sz="4" w:space="0" w:color="auto"/>
            </w:tcBorders>
          </w:tcPr>
          <w:p w14:paraId="684B188E"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w:t>
            </w:r>
          </w:p>
        </w:tc>
        <w:tc>
          <w:tcPr>
            <w:tcW w:w="720" w:type="dxa"/>
            <w:tcBorders>
              <w:top w:val="single" w:sz="4" w:space="0" w:color="auto"/>
            </w:tcBorders>
          </w:tcPr>
          <w:p w14:paraId="23F9F886"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28%</w:t>
            </w:r>
          </w:p>
        </w:tc>
        <w:tc>
          <w:tcPr>
            <w:tcW w:w="810" w:type="dxa"/>
            <w:tcBorders>
              <w:top w:val="single" w:sz="4" w:space="0" w:color="auto"/>
            </w:tcBorders>
          </w:tcPr>
          <w:p w14:paraId="47BFE699"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w:t>
            </w:r>
          </w:p>
        </w:tc>
        <w:tc>
          <w:tcPr>
            <w:tcW w:w="720" w:type="dxa"/>
            <w:tcBorders>
              <w:top w:val="single" w:sz="4" w:space="0" w:color="auto"/>
            </w:tcBorders>
          </w:tcPr>
          <w:p w14:paraId="27FE6515"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&lt;1%</w:t>
            </w:r>
          </w:p>
        </w:tc>
        <w:tc>
          <w:tcPr>
            <w:tcW w:w="715" w:type="dxa"/>
            <w:tcBorders>
              <w:top w:val="single" w:sz="4" w:space="0" w:color="auto"/>
            </w:tcBorders>
          </w:tcPr>
          <w:p w14:paraId="6578A6E0"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&lt;1%</w:t>
            </w:r>
          </w:p>
        </w:tc>
        <w:tc>
          <w:tcPr>
            <w:tcW w:w="656" w:type="dxa"/>
            <w:tcBorders>
              <w:top w:val="single" w:sz="4" w:space="0" w:color="auto"/>
            </w:tcBorders>
          </w:tcPr>
          <w:p w14:paraId="60A6CDD1"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w:t>
            </w:r>
          </w:p>
        </w:tc>
        <w:tc>
          <w:tcPr>
            <w:tcW w:w="2048" w:type="dxa"/>
            <w:tcBorders>
              <w:top w:val="single" w:sz="4" w:space="0" w:color="auto"/>
            </w:tcBorders>
          </w:tcPr>
          <w:p w14:paraId="7A32C116"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sidRPr="007661BB">
              <w:rPr>
                <w:rFonts w:ascii="Times New Roman" w:hAnsi="Times New Roman" w:cs="Times New Roman"/>
                <w:kern w:val="2"/>
                <w:sz w:val="24"/>
                <w:szCs w:val="24"/>
                <w14:ligatures w14:val="standardContextual"/>
              </w:rPr>
              <w:t>100%</w:t>
            </w:r>
          </w:p>
        </w:tc>
      </w:tr>
      <w:tr w:rsidR="00AE248F" w14:paraId="082B8FFF" w14:textId="77777777" w:rsidTr="00AE248F">
        <w:tc>
          <w:tcPr>
            <w:tcW w:w="2250" w:type="dxa"/>
          </w:tcPr>
          <w:p w14:paraId="4170F96F"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Receiving Special Education Services</w:t>
            </w:r>
          </w:p>
        </w:tc>
        <w:tc>
          <w:tcPr>
            <w:tcW w:w="785" w:type="dxa"/>
          </w:tcPr>
          <w:p w14:paraId="261E0013"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w:t>
            </w:r>
          </w:p>
        </w:tc>
        <w:tc>
          <w:tcPr>
            <w:tcW w:w="656" w:type="dxa"/>
          </w:tcPr>
          <w:p w14:paraId="67F5B031"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17%</w:t>
            </w:r>
          </w:p>
        </w:tc>
        <w:tc>
          <w:tcPr>
            <w:tcW w:w="720" w:type="dxa"/>
          </w:tcPr>
          <w:p w14:paraId="57753917"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14%</w:t>
            </w:r>
          </w:p>
        </w:tc>
        <w:tc>
          <w:tcPr>
            <w:tcW w:w="810" w:type="dxa"/>
          </w:tcPr>
          <w:p w14:paraId="471C19C5"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w:t>
            </w:r>
          </w:p>
        </w:tc>
        <w:tc>
          <w:tcPr>
            <w:tcW w:w="720" w:type="dxa"/>
          </w:tcPr>
          <w:p w14:paraId="1C15826B"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w:t>
            </w:r>
          </w:p>
        </w:tc>
        <w:tc>
          <w:tcPr>
            <w:tcW w:w="715" w:type="dxa"/>
          </w:tcPr>
          <w:p w14:paraId="00391346"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19%</w:t>
            </w:r>
          </w:p>
        </w:tc>
        <w:tc>
          <w:tcPr>
            <w:tcW w:w="656" w:type="dxa"/>
          </w:tcPr>
          <w:p w14:paraId="28A51416"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w:t>
            </w:r>
          </w:p>
        </w:tc>
        <w:tc>
          <w:tcPr>
            <w:tcW w:w="2048" w:type="dxa"/>
          </w:tcPr>
          <w:p w14:paraId="6000578C"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 of Student Population</w:t>
            </w:r>
          </w:p>
        </w:tc>
      </w:tr>
      <w:tr w:rsidR="00AE248F" w14:paraId="490263B7" w14:textId="77777777" w:rsidTr="00AE248F">
        <w:tc>
          <w:tcPr>
            <w:tcW w:w="2250" w:type="dxa"/>
            <w:tcBorders>
              <w:bottom w:val="single" w:sz="4" w:space="0" w:color="auto"/>
            </w:tcBorders>
          </w:tcPr>
          <w:p w14:paraId="0A3FDFF7" w14:textId="77777777" w:rsidR="007228C6"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High Incidence Disabilities</w:t>
            </w:r>
          </w:p>
        </w:tc>
        <w:tc>
          <w:tcPr>
            <w:tcW w:w="785" w:type="dxa"/>
            <w:tcBorders>
              <w:bottom w:val="single" w:sz="4" w:space="0" w:color="auto"/>
            </w:tcBorders>
          </w:tcPr>
          <w:p w14:paraId="4F7FAE4B"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656" w:type="dxa"/>
            <w:tcBorders>
              <w:bottom w:val="single" w:sz="4" w:space="0" w:color="auto"/>
            </w:tcBorders>
          </w:tcPr>
          <w:p w14:paraId="704E497C"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720" w:type="dxa"/>
            <w:tcBorders>
              <w:bottom w:val="single" w:sz="4" w:space="0" w:color="auto"/>
            </w:tcBorders>
          </w:tcPr>
          <w:p w14:paraId="06661CE0"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810" w:type="dxa"/>
            <w:tcBorders>
              <w:bottom w:val="single" w:sz="4" w:space="0" w:color="auto"/>
            </w:tcBorders>
          </w:tcPr>
          <w:p w14:paraId="166E768C"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720" w:type="dxa"/>
            <w:tcBorders>
              <w:bottom w:val="single" w:sz="4" w:space="0" w:color="auto"/>
            </w:tcBorders>
          </w:tcPr>
          <w:p w14:paraId="26C6A30A"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715" w:type="dxa"/>
            <w:tcBorders>
              <w:bottom w:val="single" w:sz="4" w:space="0" w:color="auto"/>
            </w:tcBorders>
          </w:tcPr>
          <w:p w14:paraId="2D6989BB"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656" w:type="dxa"/>
            <w:tcBorders>
              <w:bottom w:val="single" w:sz="4" w:space="0" w:color="auto"/>
            </w:tcBorders>
          </w:tcPr>
          <w:p w14:paraId="44D58F45" w14:textId="77777777" w:rsidR="007228C6" w:rsidRPr="007661BB" w:rsidRDefault="007228C6" w:rsidP="00194092">
            <w:pPr>
              <w:spacing w:line="480" w:lineRule="auto"/>
              <w:contextualSpacing/>
              <w:rPr>
                <w:rFonts w:ascii="Times New Roman" w:hAnsi="Times New Roman" w:cs="Times New Roman"/>
                <w:kern w:val="2"/>
                <w:sz w:val="24"/>
                <w:szCs w:val="24"/>
                <w14:ligatures w14:val="standardContextual"/>
              </w:rPr>
            </w:pPr>
          </w:p>
        </w:tc>
        <w:tc>
          <w:tcPr>
            <w:tcW w:w="2048" w:type="dxa"/>
            <w:tcBorders>
              <w:bottom w:val="single" w:sz="4" w:space="0" w:color="auto"/>
            </w:tcBorders>
          </w:tcPr>
          <w:p w14:paraId="4FE616B8" w14:textId="77777777" w:rsidR="007228C6" w:rsidRPr="007661B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63% of students receiving services</w:t>
            </w:r>
          </w:p>
        </w:tc>
      </w:tr>
    </w:tbl>
    <w:p w14:paraId="7BB83945" w14:textId="77777777" w:rsidR="007228C6" w:rsidRPr="00181DAB" w:rsidRDefault="007228C6" w:rsidP="00194092">
      <w:pPr>
        <w:spacing w:after="0" w:line="480" w:lineRule="auto"/>
        <w:contextualSpacing/>
        <w:rPr>
          <w:rFonts w:ascii="Times New Roman" w:hAnsi="Times New Roman" w:cs="Times New Roman"/>
          <w:kern w:val="2"/>
          <w:sz w:val="24"/>
          <w:szCs w:val="24"/>
          <w14:ligatures w14:val="standardContextual"/>
        </w:rPr>
      </w:pPr>
    </w:p>
    <w:p w14:paraId="657A0B71" w14:textId="77777777" w:rsidR="007228C6" w:rsidRDefault="000922EB" w:rsidP="00194092">
      <w:pPr>
        <w:spacing w:after="0" w:line="480" w:lineRule="auto"/>
        <w:contextualSpacing/>
        <w:rPr>
          <w:rFonts w:ascii="Times New Roman" w:hAnsi="Times New Roman" w:cs="Times New Roman"/>
          <w:kern w:val="2"/>
          <w:sz w:val="24"/>
          <w:szCs w:val="24"/>
          <w14:ligatures w14:val="standardContextual"/>
        </w:rPr>
      </w:pPr>
      <w:r w:rsidRPr="000600D4">
        <w:rPr>
          <w:rFonts w:ascii="Times New Roman" w:hAnsi="Times New Roman" w:cs="Times New Roman"/>
          <w:i/>
          <w:iCs/>
          <w:kern w:val="2"/>
          <w:sz w:val="24"/>
          <w:szCs w:val="24"/>
          <w14:ligatures w14:val="standardContextual"/>
        </w:rPr>
        <w:t>Note.</w:t>
      </w:r>
      <w:r>
        <w:rPr>
          <w:rFonts w:ascii="Times New Roman" w:hAnsi="Times New Roman" w:cs="Times New Roman"/>
          <w:kern w:val="2"/>
          <w:sz w:val="24"/>
          <w:szCs w:val="24"/>
          <w14:ligatures w14:val="standardContextual"/>
        </w:rPr>
        <w:t xml:space="preserve"> W=White; B=Black; H=Hispanic; A=Asian; PI=Pacifica Islander; AI/AN = American Indian/Alaskan Native; BR/MR = Biracial or Multi-Racial. </w:t>
      </w:r>
      <w:r w:rsidRPr="00C9030A">
        <w:rPr>
          <w:rFonts w:ascii="Times New Roman" w:hAnsi="Times New Roman" w:cs="Times New Roman"/>
          <w:kern w:val="2"/>
          <w:sz w:val="24"/>
          <w:szCs w:val="24"/>
          <w14:ligatures w14:val="standardContextual"/>
        </w:rPr>
        <w:t>High Incidence Disabilities</w:t>
      </w:r>
      <w:r>
        <w:rPr>
          <w:rFonts w:ascii="Times New Roman" w:hAnsi="Times New Roman" w:cs="Times New Roman"/>
          <w:kern w:val="2"/>
          <w:sz w:val="24"/>
          <w:szCs w:val="24"/>
          <w14:ligatures w14:val="standardContextual"/>
        </w:rPr>
        <w:t xml:space="preserve"> are</w:t>
      </w:r>
      <w:r w:rsidRPr="00C9030A">
        <w:rPr>
          <w:rFonts w:ascii="Times New Roman" w:hAnsi="Times New Roman" w:cs="Times New Roman"/>
          <w:kern w:val="2"/>
          <w:sz w:val="24"/>
          <w:szCs w:val="24"/>
          <w14:ligatures w14:val="standardContextual"/>
        </w:rPr>
        <w:t xml:space="preserve"> SLD, SLI, ID, EBD (Bryant et al., 2020)</w:t>
      </w:r>
      <w:r>
        <w:rPr>
          <w:rFonts w:ascii="Times New Roman" w:hAnsi="Times New Roman" w:cs="Times New Roman"/>
          <w:kern w:val="2"/>
          <w:sz w:val="24"/>
          <w:szCs w:val="24"/>
          <w14:ligatures w14:val="standardContextual"/>
        </w:rPr>
        <w:t>. Statistics for the percentage of students identified with high-incidence disabilities and the student population, and students receiving special education services by race and ethnicity were obtained from the National Center for Education Statistics (2022).</w:t>
      </w:r>
    </w:p>
    <w:p w14:paraId="3192C0A6" w14:textId="77777777" w:rsidR="00AE248F" w:rsidRDefault="00AE248F" w:rsidP="00AE248F">
      <w:pPr>
        <w:spacing w:after="0"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lastRenderedPageBreak/>
        <w:t>Table 2</w:t>
      </w:r>
    </w:p>
    <w:p w14:paraId="65F569BC" w14:textId="77777777" w:rsidR="00AE248F" w:rsidRPr="00F97FCD" w:rsidRDefault="00AE248F" w:rsidP="00AE248F">
      <w:pPr>
        <w:spacing w:after="0" w:line="480" w:lineRule="auto"/>
        <w:contextualSpacing/>
        <w:rPr>
          <w:rFonts w:ascii="Times New Roman" w:hAnsi="Times New Roman" w:cs="Times New Roman"/>
          <w:i/>
          <w:iCs/>
          <w:kern w:val="2"/>
          <w:sz w:val="24"/>
          <w:szCs w:val="24"/>
          <w14:ligatures w14:val="standardContextual"/>
        </w:rPr>
      </w:pPr>
      <w:r w:rsidRPr="00F97FCD">
        <w:rPr>
          <w:rFonts w:ascii="Times New Roman" w:hAnsi="Times New Roman" w:cs="Times New Roman"/>
          <w:i/>
          <w:iCs/>
          <w:kern w:val="2"/>
          <w:sz w:val="24"/>
          <w:szCs w:val="24"/>
          <w14:ligatures w14:val="standardContextual"/>
        </w:rPr>
        <w:t xml:space="preserve">Students Receiving Special Education Services by </w:t>
      </w:r>
      <w:r>
        <w:rPr>
          <w:rFonts w:ascii="Times New Roman" w:hAnsi="Times New Roman" w:cs="Times New Roman"/>
          <w:i/>
          <w:iCs/>
          <w:kern w:val="2"/>
          <w:sz w:val="24"/>
          <w:szCs w:val="24"/>
          <w14:ligatures w14:val="standardContextual"/>
        </w:rPr>
        <w:t>D</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720"/>
        <w:gridCol w:w="720"/>
        <w:gridCol w:w="720"/>
        <w:gridCol w:w="720"/>
        <w:gridCol w:w="720"/>
        <w:gridCol w:w="900"/>
        <w:gridCol w:w="1710"/>
      </w:tblGrid>
      <w:tr w:rsidR="00AE248F" w14:paraId="617CC4FE" w14:textId="77777777" w:rsidTr="00915626">
        <w:tc>
          <w:tcPr>
            <w:tcW w:w="3325" w:type="dxa"/>
            <w:tcBorders>
              <w:top w:val="single" w:sz="4" w:space="0" w:color="auto"/>
              <w:bottom w:val="single" w:sz="4" w:space="0" w:color="auto"/>
            </w:tcBorders>
          </w:tcPr>
          <w:p w14:paraId="12E64271"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2017-2019 </w:t>
            </w:r>
          </w:p>
        </w:tc>
        <w:tc>
          <w:tcPr>
            <w:tcW w:w="720" w:type="dxa"/>
            <w:tcBorders>
              <w:top w:val="single" w:sz="4" w:space="0" w:color="auto"/>
              <w:bottom w:val="single" w:sz="4" w:space="0" w:color="auto"/>
            </w:tcBorders>
          </w:tcPr>
          <w:p w14:paraId="268FA72B"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W</w:t>
            </w:r>
          </w:p>
        </w:tc>
        <w:tc>
          <w:tcPr>
            <w:tcW w:w="720" w:type="dxa"/>
            <w:tcBorders>
              <w:top w:val="single" w:sz="4" w:space="0" w:color="auto"/>
              <w:bottom w:val="single" w:sz="4" w:space="0" w:color="auto"/>
            </w:tcBorders>
          </w:tcPr>
          <w:p w14:paraId="700CE659"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B</w:t>
            </w:r>
          </w:p>
        </w:tc>
        <w:tc>
          <w:tcPr>
            <w:tcW w:w="720" w:type="dxa"/>
            <w:tcBorders>
              <w:top w:val="single" w:sz="4" w:space="0" w:color="auto"/>
              <w:bottom w:val="single" w:sz="4" w:space="0" w:color="auto"/>
            </w:tcBorders>
          </w:tcPr>
          <w:p w14:paraId="39EDDA58"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H</w:t>
            </w:r>
          </w:p>
        </w:tc>
        <w:tc>
          <w:tcPr>
            <w:tcW w:w="720" w:type="dxa"/>
            <w:tcBorders>
              <w:top w:val="single" w:sz="4" w:space="0" w:color="auto"/>
              <w:bottom w:val="single" w:sz="4" w:space="0" w:color="auto"/>
            </w:tcBorders>
          </w:tcPr>
          <w:p w14:paraId="74DE3F1A"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A</w:t>
            </w:r>
          </w:p>
        </w:tc>
        <w:tc>
          <w:tcPr>
            <w:tcW w:w="720" w:type="dxa"/>
            <w:tcBorders>
              <w:top w:val="single" w:sz="4" w:space="0" w:color="auto"/>
              <w:bottom w:val="single" w:sz="4" w:space="0" w:color="auto"/>
            </w:tcBorders>
          </w:tcPr>
          <w:p w14:paraId="0D27C02F"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PI</w:t>
            </w:r>
          </w:p>
        </w:tc>
        <w:tc>
          <w:tcPr>
            <w:tcW w:w="900" w:type="dxa"/>
            <w:tcBorders>
              <w:top w:val="single" w:sz="4" w:space="0" w:color="auto"/>
              <w:bottom w:val="single" w:sz="4" w:space="0" w:color="auto"/>
            </w:tcBorders>
          </w:tcPr>
          <w:p w14:paraId="490488BD"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AI/</w:t>
            </w:r>
          </w:p>
          <w:p w14:paraId="4DFEA74E"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AN</w:t>
            </w:r>
          </w:p>
        </w:tc>
        <w:tc>
          <w:tcPr>
            <w:tcW w:w="1710" w:type="dxa"/>
            <w:tcBorders>
              <w:top w:val="single" w:sz="4" w:space="0" w:color="auto"/>
              <w:bottom w:val="single" w:sz="4" w:space="0" w:color="auto"/>
            </w:tcBorders>
          </w:tcPr>
          <w:p w14:paraId="3D6543B6"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Total</w:t>
            </w:r>
          </w:p>
          <w:p w14:paraId="70E377ED"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 of students</w:t>
            </w:r>
          </w:p>
        </w:tc>
      </w:tr>
      <w:tr w:rsidR="00AE248F" w14:paraId="36B0521C" w14:textId="77777777" w:rsidTr="00915626">
        <w:tc>
          <w:tcPr>
            <w:tcW w:w="3325" w:type="dxa"/>
            <w:tcBorders>
              <w:top w:val="single" w:sz="4" w:space="0" w:color="auto"/>
            </w:tcBorders>
          </w:tcPr>
          <w:p w14:paraId="0A9E34E5"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b/>
                <w:bCs/>
                <w:kern w:val="2"/>
                <w:sz w:val="24"/>
                <w:szCs w:val="24"/>
                <w14:ligatures w14:val="standardContextual"/>
              </w:rPr>
              <w:t>Student Population by Race and Ethnicity Attending Schools comprised of 75% POC</w:t>
            </w:r>
          </w:p>
        </w:tc>
        <w:tc>
          <w:tcPr>
            <w:tcW w:w="720" w:type="dxa"/>
            <w:tcBorders>
              <w:top w:val="single" w:sz="4" w:space="0" w:color="auto"/>
            </w:tcBorders>
          </w:tcPr>
          <w:p w14:paraId="725FE8E4"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w:t>
            </w:r>
          </w:p>
        </w:tc>
        <w:tc>
          <w:tcPr>
            <w:tcW w:w="720" w:type="dxa"/>
            <w:tcBorders>
              <w:top w:val="single" w:sz="4" w:space="0" w:color="auto"/>
            </w:tcBorders>
          </w:tcPr>
          <w:p w14:paraId="64765967"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59% </w:t>
            </w:r>
          </w:p>
        </w:tc>
        <w:tc>
          <w:tcPr>
            <w:tcW w:w="720" w:type="dxa"/>
            <w:tcBorders>
              <w:top w:val="single" w:sz="4" w:space="0" w:color="auto"/>
            </w:tcBorders>
          </w:tcPr>
          <w:p w14:paraId="2B50B7E2"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60%</w:t>
            </w:r>
          </w:p>
        </w:tc>
        <w:tc>
          <w:tcPr>
            <w:tcW w:w="720" w:type="dxa"/>
            <w:tcBorders>
              <w:top w:val="single" w:sz="4" w:space="0" w:color="auto"/>
            </w:tcBorders>
          </w:tcPr>
          <w:p w14:paraId="52AB2F6B"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40%</w:t>
            </w:r>
          </w:p>
        </w:tc>
        <w:tc>
          <w:tcPr>
            <w:tcW w:w="720" w:type="dxa"/>
            <w:tcBorders>
              <w:top w:val="single" w:sz="4" w:space="0" w:color="auto"/>
            </w:tcBorders>
          </w:tcPr>
          <w:p w14:paraId="0C46FF4E"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54%</w:t>
            </w:r>
          </w:p>
        </w:tc>
        <w:tc>
          <w:tcPr>
            <w:tcW w:w="900" w:type="dxa"/>
            <w:tcBorders>
              <w:top w:val="single" w:sz="4" w:space="0" w:color="auto"/>
            </w:tcBorders>
          </w:tcPr>
          <w:p w14:paraId="1ABD083D"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40%</w:t>
            </w:r>
          </w:p>
        </w:tc>
        <w:tc>
          <w:tcPr>
            <w:tcW w:w="1710" w:type="dxa"/>
            <w:tcBorders>
              <w:top w:val="single" w:sz="4" w:space="0" w:color="auto"/>
            </w:tcBorders>
          </w:tcPr>
          <w:p w14:paraId="60F1C8C7"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 of Total U.S. Student Population</w:t>
            </w:r>
          </w:p>
        </w:tc>
      </w:tr>
      <w:tr w:rsidR="00AE248F" w14:paraId="14F30872" w14:textId="77777777" w:rsidTr="00915626">
        <w:tc>
          <w:tcPr>
            <w:tcW w:w="3325" w:type="dxa"/>
            <w:tcBorders>
              <w:bottom w:val="single" w:sz="4" w:space="0" w:color="auto"/>
            </w:tcBorders>
          </w:tcPr>
          <w:p w14:paraId="254AD184" w14:textId="77777777" w:rsidR="00AE248F" w:rsidRPr="00DD3852" w:rsidRDefault="00AE248F" w:rsidP="00915626">
            <w:pPr>
              <w:spacing w:line="480" w:lineRule="auto"/>
              <w:contextualSpacing/>
              <w:rPr>
                <w:rFonts w:ascii="Times New Roman" w:hAnsi="Times New Roman" w:cs="Times New Roman"/>
                <w:b/>
                <w:bCs/>
                <w:kern w:val="2"/>
                <w:sz w:val="24"/>
                <w:szCs w:val="24"/>
                <w14:ligatures w14:val="standardContextual"/>
              </w:rPr>
            </w:pPr>
            <w:r w:rsidRPr="00DD3852">
              <w:rPr>
                <w:rFonts w:ascii="Times New Roman" w:hAnsi="Times New Roman" w:cs="Times New Roman"/>
                <w:b/>
                <w:bCs/>
                <w:kern w:val="2"/>
                <w:sz w:val="24"/>
                <w:szCs w:val="24"/>
                <w14:ligatures w14:val="standardContextual"/>
              </w:rPr>
              <w:t>Students Attending High Poverty Schools</w:t>
            </w:r>
            <w:r>
              <w:rPr>
                <w:rFonts w:ascii="Times New Roman" w:hAnsi="Times New Roman" w:cs="Times New Roman"/>
                <w:b/>
                <w:bCs/>
                <w:kern w:val="2"/>
                <w:sz w:val="24"/>
                <w:szCs w:val="24"/>
                <w14:ligatures w14:val="standardContextual"/>
              </w:rPr>
              <w:t xml:space="preserve"> by Race</w:t>
            </w:r>
          </w:p>
        </w:tc>
        <w:tc>
          <w:tcPr>
            <w:tcW w:w="720" w:type="dxa"/>
            <w:tcBorders>
              <w:bottom w:val="single" w:sz="4" w:space="0" w:color="auto"/>
            </w:tcBorders>
          </w:tcPr>
          <w:p w14:paraId="42548A85"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&lt;9%</w:t>
            </w:r>
          </w:p>
        </w:tc>
        <w:tc>
          <w:tcPr>
            <w:tcW w:w="720" w:type="dxa"/>
            <w:tcBorders>
              <w:bottom w:val="single" w:sz="4" w:space="0" w:color="auto"/>
            </w:tcBorders>
          </w:tcPr>
          <w:p w14:paraId="4052FACA"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60%</w:t>
            </w:r>
          </w:p>
        </w:tc>
        <w:tc>
          <w:tcPr>
            <w:tcW w:w="720" w:type="dxa"/>
            <w:tcBorders>
              <w:bottom w:val="single" w:sz="4" w:space="0" w:color="auto"/>
            </w:tcBorders>
          </w:tcPr>
          <w:p w14:paraId="4A6BF57E"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p>
        </w:tc>
        <w:tc>
          <w:tcPr>
            <w:tcW w:w="720" w:type="dxa"/>
            <w:tcBorders>
              <w:bottom w:val="single" w:sz="4" w:space="0" w:color="auto"/>
            </w:tcBorders>
          </w:tcPr>
          <w:p w14:paraId="2AB5C202"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p>
        </w:tc>
        <w:tc>
          <w:tcPr>
            <w:tcW w:w="720" w:type="dxa"/>
            <w:tcBorders>
              <w:bottom w:val="single" w:sz="4" w:space="0" w:color="auto"/>
            </w:tcBorders>
          </w:tcPr>
          <w:p w14:paraId="19E09B66"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p>
        </w:tc>
        <w:tc>
          <w:tcPr>
            <w:tcW w:w="900" w:type="dxa"/>
            <w:tcBorders>
              <w:bottom w:val="single" w:sz="4" w:space="0" w:color="auto"/>
            </w:tcBorders>
          </w:tcPr>
          <w:p w14:paraId="58B65545"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p>
        </w:tc>
        <w:tc>
          <w:tcPr>
            <w:tcW w:w="1710" w:type="dxa"/>
            <w:tcBorders>
              <w:bottom w:val="single" w:sz="4" w:space="0" w:color="auto"/>
            </w:tcBorders>
          </w:tcPr>
          <w:p w14:paraId="65F22144" w14:textId="77777777" w:rsidR="00AE248F" w:rsidRDefault="00AE248F" w:rsidP="00915626">
            <w:pPr>
              <w:spacing w:line="480" w:lineRule="auto"/>
              <w:contextualSpacing/>
              <w:rPr>
                <w:rFonts w:ascii="Times New Roman" w:hAnsi="Times New Roman" w:cs="Times New Roman"/>
                <w:kern w:val="2"/>
                <w:sz w:val="24"/>
                <w:szCs w:val="24"/>
                <w14:ligatures w14:val="standardContextual"/>
              </w:rPr>
            </w:pPr>
          </w:p>
        </w:tc>
      </w:tr>
    </w:tbl>
    <w:p w14:paraId="4A97AF9E" w14:textId="77777777" w:rsidR="00AE248F" w:rsidRDefault="00AE248F" w:rsidP="00AE248F">
      <w:pPr>
        <w:spacing w:after="0" w:line="480" w:lineRule="auto"/>
        <w:contextualSpacing/>
        <w:rPr>
          <w:rFonts w:ascii="Times New Roman" w:hAnsi="Times New Roman" w:cs="Times New Roman"/>
          <w:i/>
          <w:iCs/>
          <w:kern w:val="2"/>
          <w:sz w:val="24"/>
          <w:szCs w:val="24"/>
          <w14:ligatures w14:val="standardContextual"/>
        </w:rPr>
      </w:pPr>
    </w:p>
    <w:p w14:paraId="38390EB3" w14:textId="77777777" w:rsidR="00AE248F" w:rsidRDefault="00AE248F" w:rsidP="00AE248F">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i/>
          <w:iCs/>
          <w:kern w:val="2"/>
          <w:sz w:val="24"/>
          <w:szCs w:val="24"/>
          <w14:ligatures w14:val="standardContextual"/>
        </w:rPr>
        <w:t>N</w:t>
      </w:r>
      <w:r w:rsidRPr="00F870DC">
        <w:rPr>
          <w:rFonts w:ascii="Times New Roman" w:hAnsi="Times New Roman" w:cs="Times New Roman"/>
          <w:i/>
          <w:iCs/>
          <w:kern w:val="2"/>
          <w:sz w:val="24"/>
          <w:szCs w:val="24"/>
          <w14:ligatures w14:val="standardContextual"/>
        </w:rPr>
        <w:t>ote</w:t>
      </w:r>
      <w:r>
        <w:rPr>
          <w:rFonts w:ascii="Times New Roman" w:hAnsi="Times New Roman" w:cs="Times New Roman"/>
          <w:kern w:val="2"/>
          <w:sz w:val="24"/>
          <w:szCs w:val="24"/>
          <w14:ligatures w14:val="standardContextual"/>
        </w:rPr>
        <w:t>. POC = People of Color (Preferred term rather than BIPOC; see Plaid &amp; MacDonald-Dennis, 2021). Data for students attending schools with 75% students of color in 2019 were obtained from the National Center for Education  Statistics (2022). Data for s</w:t>
      </w:r>
      <w:r w:rsidRPr="00DD3852">
        <w:rPr>
          <w:rFonts w:ascii="Times New Roman" w:hAnsi="Times New Roman" w:cs="Times New Roman"/>
          <w:kern w:val="2"/>
          <w:sz w:val="24"/>
          <w:szCs w:val="24"/>
          <w14:ligatures w14:val="standardContextual"/>
        </w:rPr>
        <w:t xml:space="preserve">tudents attending high-poverty schools in 2017 </w:t>
      </w:r>
      <w:r>
        <w:rPr>
          <w:rFonts w:ascii="Times New Roman" w:hAnsi="Times New Roman" w:cs="Times New Roman"/>
          <w:kern w:val="2"/>
          <w:sz w:val="24"/>
          <w:szCs w:val="24"/>
          <w14:ligatures w14:val="standardContextual"/>
        </w:rPr>
        <w:t xml:space="preserve">were obtained from the </w:t>
      </w:r>
      <w:r w:rsidRPr="00DD3852">
        <w:rPr>
          <w:rFonts w:ascii="Times New Roman" w:hAnsi="Times New Roman" w:cs="Times New Roman"/>
          <w:kern w:val="2"/>
          <w:sz w:val="24"/>
          <w:szCs w:val="24"/>
          <w14:ligatures w14:val="standardContextual"/>
        </w:rPr>
        <w:t>Children’s Defense Fund</w:t>
      </w:r>
      <w:r>
        <w:rPr>
          <w:rFonts w:ascii="Times New Roman" w:hAnsi="Times New Roman" w:cs="Times New Roman"/>
          <w:kern w:val="2"/>
          <w:sz w:val="24"/>
          <w:szCs w:val="24"/>
          <w14:ligatures w14:val="standardContextual"/>
        </w:rPr>
        <w:t xml:space="preserve"> (</w:t>
      </w:r>
      <w:r w:rsidRPr="00DD3852">
        <w:rPr>
          <w:rFonts w:ascii="Times New Roman" w:hAnsi="Times New Roman" w:cs="Times New Roman"/>
          <w:kern w:val="2"/>
          <w:sz w:val="24"/>
          <w:szCs w:val="24"/>
          <w14:ligatures w14:val="standardContextual"/>
        </w:rPr>
        <w:t>2021)</w:t>
      </w:r>
      <w:r>
        <w:rPr>
          <w:rFonts w:ascii="Times New Roman" w:hAnsi="Times New Roman" w:cs="Times New Roman"/>
          <w:kern w:val="2"/>
          <w:sz w:val="24"/>
          <w:szCs w:val="24"/>
          <w14:ligatures w14:val="standardContextual"/>
        </w:rPr>
        <w:t>.</w:t>
      </w:r>
      <w:r w:rsidRPr="00DD3852">
        <w:rPr>
          <w:rFonts w:ascii="Times New Roman" w:hAnsi="Times New Roman" w:cs="Times New Roman"/>
          <w:kern w:val="2"/>
          <w:sz w:val="24"/>
          <w:szCs w:val="24"/>
          <w14:ligatures w14:val="standardContextual"/>
        </w:rPr>
        <w:t xml:space="preserve"> </w:t>
      </w:r>
    </w:p>
    <w:p w14:paraId="6CD6AAD4" w14:textId="77777777" w:rsidR="00AE248F" w:rsidRDefault="00AE248F" w:rsidP="00AE248F">
      <w:pPr>
        <w:spacing w:after="0" w:line="480" w:lineRule="auto"/>
        <w:ind w:firstLine="720"/>
        <w:contextualSpacing/>
        <w:rPr>
          <w:rFonts w:ascii="Times New Roman" w:hAnsi="Times New Roman" w:cs="Times New Roman"/>
          <w:kern w:val="2"/>
          <w:sz w:val="24"/>
          <w:szCs w:val="24"/>
          <w14:ligatures w14:val="standardContextual"/>
        </w:rPr>
      </w:pPr>
    </w:p>
    <w:p w14:paraId="612B9340" w14:textId="14326844" w:rsidR="001F3468" w:rsidRDefault="000922EB" w:rsidP="00AE248F">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Domains too often ignored in education and special education are the existing and most recent literature from other disciplines having significant ramifications for educational practice. In particular, findings indicate the substantial impact of multilayered trauma on a child's neurobiological development, functioning, learning, and behavior. Research fails to address how multilayered trauma impacts the disproportionate identification of and overrepresentation in special education of children from diverse racial and ethnic backgrounds and families living in poverty (Alexander, 2019; Ashworth &amp; Humphrey, 2020; Assari, 2020; Bronfenbrenner &amp; </w:t>
      </w:r>
      <w:r>
        <w:rPr>
          <w:rFonts w:ascii="Times New Roman" w:hAnsi="Times New Roman" w:cs="Times New Roman"/>
          <w:kern w:val="2"/>
          <w:sz w:val="24"/>
          <w:szCs w:val="24"/>
          <w14:ligatures w14:val="standardContextual"/>
        </w:rPr>
        <w:lastRenderedPageBreak/>
        <w:t>Morris, 2007;</w:t>
      </w:r>
      <w:r w:rsidRPr="00FB278D">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Cantor et al., 2017; Hardy, 2023; Hernández-Saca &amp; Cannon, 2019; Kauffman &amp; Anastasiou, 2019; Kosekí, 2017; Thumfart et al., 2022; Venet, 2021).</w:t>
      </w:r>
    </w:p>
    <w:p w14:paraId="295089A8" w14:textId="77777777" w:rsidR="00DD7AD6"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sidRPr="00F97FCD">
        <w:rPr>
          <w:rFonts w:ascii="Times New Roman" w:hAnsi="Times New Roman" w:cs="Times New Roman"/>
          <w:b/>
          <w:bCs/>
          <w:kern w:val="2"/>
          <w:sz w:val="24"/>
          <w:szCs w:val="24"/>
          <w14:ligatures w14:val="standardContextual"/>
        </w:rPr>
        <w:t xml:space="preserve">Outcomes </w:t>
      </w:r>
      <w:r>
        <w:rPr>
          <w:rFonts w:ascii="Times New Roman" w:hAnsi="Times New Roman" w:cs="Times New Roman"/>
          <w:b/>
          <w:bCs/>
          <w:kern w:val="2"/>
          <w:sz w:val="24"/>
          <w:szCs w:val="24"/>
          <w14:ligatures w14:val="standardContextual"/>
        </w:rPr>
        <w:t>for Students from Marginalized Populations and with Disabilitie</w:t>
      </w:r>
      <w:r w:rsidR="006963C7">
        <w:rPr>
          <w:rFonts w:ascii="Times New Roman" w:hAnsi="Times New Roman" w:cs="Times New Roman"/>
          <w:b/>
          <w:bCs/>
          <w:kern w:val="2"/>
          <w:sz w:val="24"/>
          <w:szCs w:val="24"/>
          <w14:ligatures w14:val="standardContextual"/>
        </w:rPr>
        <w:t>s</w:t>
      </w:r>
    </w:p>
    <w:p w14:paraId="11BDB6F8" w14:textId="40946BDB" w:rsidR="00D05D1A" w:rsidRDefault="000922EB" w:rsidP="00AE248F">
      <w:pPr>
        <w:spacing w:after="0" w:line="480" w:lineRule="auto"/>
        <w:ind w:firstLine="720"/>
        <w:contextualSpacing/>
        <w:rPr>
          <w:rFonts w:ascii="Times New Roman" w:hAnsi="Times New Roman" w:cs="Times New Roman"/>
          <w:kern w:val="2"/>
          <w:sz w:val="24"/>
          <w:szCs w:val="24"/>
          <w14:ligatures w14:val="standardContextual"/>
        </w:rPr>
      </w:pPr>
      <w:r w:rsidRPr="00865227">
        <w:rPr>
          <w:rFonts w:ascii="Times New Roman" w:hAnsi="Times New Roman" w:cs="Times New Roman"/>
          <w:kern w:val="2"/>
          <w:sz w:val="24"/>
          <w:szCs w:val="24"/>
          <w14:ligatures w14:val="standardContextual"/>
        </w:rPr>
        <w:t xml:space="preserve">Statistics delineating the outcomes </w:t>
      </w:r>
      <w:r>
        <w:rPr>
          <w:rFonts w:ascii="Times New Roman" w:hAnsi="Times New Roman" w:cs="Times New Roman"/>
          <w:kern w:val="2"/>
          <w:sz w:val="24"/>
          <w:szCs w:val="24"/>
          <w14:ligatures w14:val="standardContextual"/>
        </w:rPr>
        <w:t xml:space="preserve">for students with intersections of </w:t>
      </w:r>
      <w:r w:rsidRPr="00865227">
        <w:rPr>
          <w:rFonts w:ascii="Times New Roman" w:hAnsi="Times New Roman" w:cs="Times New Roman"/>
          <w:kern w:val="2"/>
          <w:sz w:val="24"/>
          <w:szCs w:val="24"/>
          <w14:ligatures w14:val="standardContextual"/>
        </w:rPr>
        <w:t xml:space="preserve">race </w:t>
      </w:r>
      <w:r>
        <w:rPr>
          <w:rFonts w:ascii="Times New Roman" w:hAnsi="Times New Roman" w:cs="Times New Roman"/>
          <w:kern w:val="2"/>
          <w:sz w:val="24"/>
          <w:szCs w:val="24"/>
          <w14:ligatures w14:val="standardContextual"/>
        </w:rPr>
        <w:t>or</w:t>
      </w:r>
      <w:r w:rsidRPr="00865227">
        <w:rPr>
          <w:rFonts w:ascii="Times New Roman" w:hAnsi="Times New Roman" w:cs="Times New Roman"/>
          <w:kern w:val="2"/>
          <w:sz w:val="24"/>
          <w:szCs w:val="24"/>
          <w14:ligatures w14:val="standardContextual"/>
        </w:rPr>
        <w:t xml:space="preserve"> ethnicity </w:t>
      </w:r>
      <w:r>
        <w:rPr>
          <w:rFonts w:ascii="Times New Roman" w:hAnsi="Times New Roman" w:cs="Times New Roman"/>
          <w:kern w:val="2"/>
          <w:sz w:val="24"/>
          <w:szCs w:val="24"/>
          <w14:ligatures w14:val="standardContextual"/>
        </w:rPr>
        <w:t xml:space="preserve">and </w:t>
      </w:r>
      <w:r w:rsidRPr="00865227">
        <w:rPr>
          <w:rFonts w:ascii="Times New Roman" w:hAnsi="Times New Roman" w:cs="Times New Roman"/>
          <w:kern w:val="2"/>
          <w:sz w:val="24"/>
          <w:szCs w:val="24"/>
          <w14:ligatures w14:val="standardContextual"/>
        </w:rPr>
        <w:t>poverty</w:t>
      </w:r>
      <w:r>
        <w:rPr>
          <w:rFonts w:ascii="Times New Roman" w:hAnsi="Times New Roman" w:cs="Times New Roman"/>
          <w:kern w:val="2"/>
          <w:sz w:val="24"/>
          <w:szCs w:val="24"/>
          <w14:ligatures w14:val="standardContextual"/>
        </w:rPr>
        <w:t xml:space="preserve">, including </w:t>
      </w:r>
      <w:r w:rsidRPr="00865227">
        <w:rPr>
          <w:rFonts w:ascii="Times New Roman" w:hAnsi="Times New Roman" w:cs="Times New Roman"/>
          <w:kern w:val="2"/>
          <w:sz w:val="24"/>
          <w:szCs w:val="24"/>
          <w14:ligatures w14:val="standardContextual"/>
        </w:rPr>
        <w:t xml:space="preserve">disability, do not currently exist. Therefore, </w:t>
      </w:r>
      <w:r>
        <w:rPr>
          <w:rFonts w:ascii="Times New Roman" w:hAnsi="Times New Roman" w:cs="Times New Roman"/>
          <w:kern w:val="2"/>
          <w:sz w:val="24"/>
          <w:szCs w:val="24"/>
          <w14:ligatures w14:val="standardContextual"/>
        </w:rPr>
        <w:t>it is reasonable to assume</w:t>
      </w:r>
      <w:r w:rsidRPr="00865227">
        <w:rPr>
          <w:rFonts w:ascii="Times New Roman" w:hAnsi="Times New Roman" w:cs="Times New Roman"/>
          <w:kern w:val="2"/>
          <w:sz w:val="24"/>
          <w:szCs w:val="24"/>
          <w14:ligatures w14:val="standardContextual"/>
        </w:rPr>
        <w:t xml:space="preserve"> that the poor outcomes </w:t>
      </w:r>
      <w:r>
        <w:rPr>
          <w:rFonts w:ascii="Times New Roman" w:hAnsi="Times New Roman" w:cs="Times New Roman"/>
          <w:kern w:val="2"/>
          <w:sz w:val="24"/>
          <w:szCs w:val="24"/>
          <w14:ligatures w14:val="standardContextual"/>
        </w:rPr>
        <w:t xml:space="preserve">for </w:t>
      </w:r>
      <w:r w:rsidRPr="00865227">
        <w:rPr>
          <w:rFonts w:ascii="Times New Roman" w:hAnsi="Times New Roman" w:cs="Times New Roman"/>
          <w:kern w:val="2"/>
          <w:sz w:val="24"/>
          <w:szCs w:val="24"/>
          <w14:ligatures w14:val="standardContextual"/>
        </w:rPr>
        <w:t xml:space="preserve">students in these </w:t>
      </w:r>
      <w:r>
        <w:rPr>
          <w:rFonts w:ascii="Times New Roman" w:hAnsi="Times New Roman" w:cs="Times New Roman"/>
          <w:kern w:val="2"/>
          <w:sz w:val="24"/>
          <w:szCs w:val="24"/>
          <w14:ligatures w14:val="standardContextual"/>
        </w:rPr>
        <w:t xml:space="preserve">separate </w:t>
      </w:r>
      <w:r w:rsidRPr="00865227">
        <w:rPr>
          <w:rFonts w:ascii="Times New Roman" w:hAnsi="Times New Roman" w:cs="Times New Roman"/>
          <w:kern w:val="2"/>
          <w:sz w:val="24"/>
          <w:szCs w:val="24"/>
          <w14:ligatures w14:val="standardContextual"/>
        </w:rPr>
        <w:t>groups</w:t>
      </w:r>
      <w:r>
        <w:rPr>
          <w:rFonts w:ascii="Times New Roman" w:hAnsi="Times New Roman" w:cs="Times New Roman"/>
          <w:kern w:val="2"/>
          <w:sz w:val="24"/>
          <w:szCs w:val="24"/>
          <w14:ligatures w14:val="standardContextual"/>
        </w:rPr>
        <w:t xml:space="preserve"> compared to their non-disabled, white peers from economically secure families and communities</w:t>
      </w:r>
      <w:r w:rsidRPr="00865227">
        <w:rPr>
          <w:rFonts w:ascii="Times New Roman" w:hAnsi="Times New Roman" w:cs="Times New Roman"/>
          <w:kern w:val="2"/>
          <w:sz w:val="24"/>
          <w:szCs w:val="24"/>
          <w14:ligatures w14:val="standardContextual"/>
        </w:rPr>
        <w:t xml:space="preserve"> are compounded when</w:t>
      </w:r>
      <w:r>
        <w:rPr>
          <w:rFonts w:ascii="Times New Roman" w:hAnsi="Times New Roman" w:cs="Times New Roman"/>
          <w:kern w:val="2"/>
          <w:sz w:val="24"/>
          <w:szCs w:val="24"/>
          <w14:ligatures w14:val="standardContextual"/>
        </w:rPr>
        <w:t xml:space="preserve"> these demographic and condition categories are</w:t>
      </w:r>
      <w:r w:rsidRPr="00865227">
        <w:rPr>
          <w:rFonts w:ascii="Times New Roman" w:hAnsi="Times New Roman" w:cs="Times New Roman"/>
          <w:kern w:val="2"/>
          <w:sz w:val="24"/>
          <w:szCs w:val="24"/>
          <w14:ligatures w14:val="standardContextual"/>
        </w:rPr>
        <w:t xml:space="preserve"> multilayered (Ashworth &amp; Humphrey, 2020</w:t>
      </w:r>
      <w:r w:rsidR="00DF5C4C">
        <w:rPr>
          <w:rFonts w:ascii="Times New Roman" w:hAnsi="Times New Roman" w:cs="Times New Roman"/>
          <w:kern w:val="2"/>
          <w:sz w:val="24"/>
          <w:szCs w:val="24"/>
          <w14:ligatures w14:val="standardContextual"/>
        </w:rPr>
        <w:t>; Craig, 2017</w:t>
      </w:r>
      <w:r w:rsidRPr="00865227">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865227">
        <w:rPr>
          <w:rFonts w:ascii="Times New Roman" w:hAnsi="Times New Roman" w:cs="Times New Roman"/>
          <w:kern w:val="2"/>
          <w:sz w:val="24"/>
          <w:szCs w:val="24"/>
          <w14:ligatures w14:val="standardContextual"/>
        </w:rPr>
        <w:t xml:space="preserve">Tables 3 </w:t>
      </w:r>
      <w:r w:rsidR="005A7396">
        <w:rPr>
          <w:rFonts w:ascii="Times New Roman" w:hAnsi="Times New Roman" w:cs="Times New Roman"/>
          <w:kern w:val="2"/>
          <w:sz w:val="24"/>
          <w:szCs w:val="24"/>
          <w14:ligatures w14:val="standardContextual"/>
        </w:rPr>
        <w:t>and 4</w:t>
      </w:r>
      <w:r w:rsidRPr="00865227">
        <w:rPr>
          <w:rFonts w:ascii="Times New Roman" w:hAnsi="Times New Roman" w:cs="Times New Roman"/>
          <w:kern w:val="2"/>
          <w:sz w:val="24"/>
          <w:szCs w:val="24"/>
          <w14:ligatures w14:val="standardContextual"/>
        </w:rPr>
        <w:t xml:space="preserve"> contain statistics that </w:t>
      </w:r>
      <w:r>
        <w:rPr>
          <w:rFonts w:ascii="Times New Roman" w:hAnsi="Times New Roman" w:cs="Times New Roman"/>
          <w:kern w:val="2"/>
          <w:sz w:val="24"/>
          <w:szCs w:val="24"/>
          <w14:ligatures w14:val="standardContextual"/>
        </w:rPr>
        <w:t>quantify</w:t>
      </w:r>
      <w:r w:rsidRPr="0086522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educational </w:t>
      </w:r>
      <w:r w:rsidRPr="00865227">
        <w:rPr>
          <w:rFonts w:ascii="Times New Roman" w:hAnsi="Times New Roman" w:cs="Times New Roman"/>
          <w:kern w:val="2"/>
          <w:sz w:val="24"/>
          <w:szCs w:val="24"/>
          <w14:ligatures w14:val="standardContextual"/>
        </w:rPr>
        <w:t>outcomes for students from marginalized populations and students with disabilities.</w:t>
      </w:r>
    </w:p>
    <w:p w14:paraId="500F2E9C" w14:textId="77777777" w:rsidR="00AE248F" w:rsidRDefault="00AE248F" w:rsidP="00AE248F">
      <w:pPr>
        <w:spacing w:after="0"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Table 3</w:t>
      </w:r>
    </w:p>
    <w:p w14:paraId="717BFD2C" w14:textId="77777777" w:rsidR="00AE248F" w:rsidRDefault="00AE248F" w:rsidP="00AE248F">
      <w:pPr>
        <w:spacing w:after="0" w:line="480" w:lineRule="auto"/>
        <w:contextualSpacing/>
        <w:rPr>
          <w:rFonts w:ascii="Times New Roman" w:hAnsi="Times New Roman" w:cs="Times New Roman"/>
          <w:i/>
          <w:iCs/>
          <w:kern w:val="2"/>
          <w:sz w:val="24"/>
          <w:szCs w:val="24"/>
          <w14:ligatures w14:val="standardContextual"/>
        </w:rPr>
      </w:pPr>
      <w:r w:rsidRPr="00A00B7E">
        <w:rPr>
          <w:rFonts w:ascii="Times New Roman" w:hAnsi="Times New Roman" w:cs="Times New Roman"/>
          <w:i/>
          <w:iCs/>
          <w:kern w:val="2"/>
          <w:sz w:val="24"/>
          <w:szCs w:val="24"/>
          <w14:ligatures w14:val="standardContextual"/>
        </w:rPr>
        <w:t>Academic Proficiency of Students by Ethnicity and Race</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989"/>
        <w:gridCol w:w="989"/>
        <w:gridCol w:w="989"/>
        <w:gridCol w:w="989"/>
        <w:gridCol w:w="904"/>
        <w:gridCol w:w="1075"/>
      </w:tblGrid>
      <w:tr w:rsidR="00AE248F" w14:paraId="6E2B5300" w14:textId="77777777" w:rsidTr="00915626">
        <w:tc>
          <w:tcPr>
            <w:tcW w:w="3510" w:type="dxa"/>
            <w:tcBorders>
              <w:top w:val="single" w:sz="4" w:space="0" w:color="auto"/>
              <w:bottom w:val="single" w:sz="4" w:space="0" w:color="auto"/>
            </w:tcBorders>
          </w:tcPr>
          <w:p w14:paraId="3CAC6D68"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2022</w:t>
            </w:r>
          </w:p>
        </w:tc>
        <w:tc>
          <w:tcPr>
            <w:tcW w:w="989" w:type="dxa"/>
            <w:tcBorders>
              <w:top w:val="single" w:sz="4" w:space="0" w:color="auto"/>
              <w:bottom w:val="single" w:sz="4" w:space="0" w:color="auto"/>
            </w:tcBorders>
          </w:tcPr>
          <w:p w14:paraId="3DEE0254"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W</w:t>
            </w:r>
          </w:p>
        </w:tc>
        <w:tc>
          <w:tcPr>
            <w:tcW w:w="989" w:type="dxa"/>
            <w:tcBorders>
              <w:top w:val="single" w:sz="4" w:space="0" w:color="auto"/>
              <w:bottom w:val="single" w:sz="4" w:space="0" w:color="auto"/>
            </w:tcBorders>
          </w:tcPr>
          <w:p w14:paraId="6EDC184B"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w:t>
            </w:r>
          </w:p>
        </w:tc>
        <w:tc>
          <w:tcPr>
            <w:tcW w:w="989" w:type="dxa"/>
            <w:tcBorders>
              <w:top w:val="single" w:sz="4" w:space="0" w:color="auto"/>
              <w:bottom w:val="single" w:sz="4" w:space="0" w:color="auto"/>
            </w:tcBorders>
          </w:tcPr>
          <w:p w14:paraId="0C9CF5E7"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H</w:t>
            </w:r>
          </w:p>
        </w:tc>
        <w:tc>
          <w:tcPr>
            <w:tcW w:w="989" w:type="dxa"/>
            <w:tcBorders>
              <w:top w:val="single" w:sz="4" w:space="0" w:color="auto"/>
              <w:bottom w:val="single" w:sz="4" w:space="0" w:color="auto"/>
            </w:tcBorders>
          </w:tcPr>
          <w:p w14:paraId="7C924DBF"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A/PI</w:t>
            </w:r>
          </w:p>
        </w:tc>
        <w:tc>
          <w:tcPr>
            <w:tcW w:w="904" w:type="dxa"/>
            <w:tcBorders>
              <w:top w:val="single" w:sz="4" w:space="0" w:color="auto"/>
              <w:bottom w:val="single" w:sz="4" w:space="0" w:color="auto"/>
            </w:tcBorders>
          </w:tcPr>
          <w:p w14:paraId="13BD8662"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AI/AN</w:t>
            </w:r>
          </w:p>
        </w:tc>
        <w:tc>
          <w:tcPr>
            <w:tcW w:w="1075" w:type="dxa"/>
            <w:tcBorders>
              <w:top w:val="single" w:sz="4" w:space="0" w:color="auto"/>
              <w:bottom w:val="single" w:sz="4" w:space="0" w:color="auto"/>
            </w:tcBorders>
          </w:tcPr>
          <w:p w14:paraId="68D929F4"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BR/MR</w:t>
            </w:r>
          </w:p>
        </w:tc>
      </w:tr>
      <w:tr w:rsidR="00AE248F" w14:paraId="3D3D796F" w14:textId="77777777" w:rsidTr="00915626">
        <w:tc>
          <w:tcPr>
            <w:tcW w:w="3510" w:type="dxa"/>
            <w:tcBorders>
              <w:top w:val="single" w:sz="4" w:space="0" w:color="auto"/>
            </w:tcBorders>
          </w:tcPr>
          <w:p w14:paraId="0F1C0D48"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At or Above Reading Proficient</w:t>
            </w:r>
          </w:p>
        </w:tc>
        <w:tc>
          <w:tcPr>
            <w:tcW w:w="989" w:type="dxa"/>
            <w:tcBorders>
              <w:top w:val="single" w:sz="4" w:space="0" w:color="auto"/>
            </w:tcBorders>
          </w:tcPr>
          <w:p w14:paraId="42363462"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38%</w:t>
            </w:r>
          </w:p>
        </w:tc>
        <w:tc>
          <w:tcPr>
            <w:tcW w:w="989" w:type="dxa"/>
            <w:tcBorders>
              <w:top w:val="single" w:sz="4" w:space="0" w:color="auto"/>
            </w:tcBorders>
          </w:tcPr>
          <w:p w14:paraId="34847A67"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16%</w:t>
            </w:r>
          </w:p>
        </w:tc>
        <w:tc>
          <w:tcPr>
            <w:tcW w:w="989" w:type="dxa"/>
            <w:tcBorders>
              <w:top w:val="single" w:sz="4" w:space="0" w:color="auto"/>
            </w:tcBorders>
          </w:tcPr>
          <w:p w14:paraId="5958A359"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21%</w:t>
            </w:r>
          </w:p>
        </w:tc>
        <w:tc>
          <w:tcPr>
            <w:tcW w:w="989" w:type="dxa"/>
            <w:tcBorders>
              <w:top w:val="single" w:sz="4" w:space="0" w:color="auto"/>
            </w:tcBorders>
          </w:tcPr>
          <w:p w14:paraId="387F76AF"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55%</w:t>
            </w:r>
          </w:p>
        </w:tc>
        <w:tc>
          <w:tcPr>
            <w:tcW w:w="904" w:type="dxa"/>
            <w:tcBorders>
              <w:top w:val="single" w:sz="4" w:space="0" w:color="auto"/>
            </w:tcBorders>
          </w:tcPr>
          <w:p w14:paraId="0CF8D9E4"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18%</w:t>
            </w:r>
          </w:p>
        </w:tc>
        <w:tc>
          <w:tcPr>
            <w:tcW w:w="1075" w:type="dxa"/>
            <w:tcBorders>
              <w:top w:val="single" w:sz="4" w:space="0" w:color="auto"/>
            </w:tcBorders>
          </w:tcPr>
          <w:p w14:paraId="41CBA9CA"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35%</w:t>
            </w:r>
          </w:p>
        </w:tc>
      </w:tr>
      <w:tr w:rsidR="00AE248F" w14:paraId="4C41044A" w14:textId="77777777" w:rsidTr="00915626">
        <w:tc>
          <w:tcPr>
            <w:tcW w:w="3510" w:type="dxa"/>
            <w:tcBorders>
              <w:bottom w:val="single" w:sz="4" w:space="0" w:color="auto"/>
            </w:tcBorders>
          </w:tcPr>
          <w:p w14:paraId="7A686300" w14:textId="77777777" w:rsidR="00AE248F" w:rsidRDefault="00AE248F" w:rsidP="00915626">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At or Above Math Proficiency</w:t>
            </w:r>
          </w:p>
        </w:tc>
        <w:tc>
          <w:tcPr>
            <w:tcW w:w="989" w:type="dxa"/>
            <w:tcBorders>
              <w:bottom w:val="single" w:sz="4" w:space="0" w:color="auto"/>
            </w:tcBorders>
          </w:tcPr>
          <w:p w14:paraId="11AAE260"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35%</w:t>
            </w:r>
          </w:p>
        </w:tc>
        <w:tc>
          <w:tcPr>
            <w:tcW w:w="989" w:type="dxa"/>
            <w:tcBorders>
              <w:bottom w:val="single" w:sz="4" w:space="0" w:color="auto"/>
            </w:tcBorders>
          </w:tcPr>
          <w:p w14:paraId="63BB3B97"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9%</w:t>
            </w:r>
          </w:p>
        </w:tc>
        <w:tc>
          <w:tcPr>
            <w:tcW w:w="989" w:type="dxa"/>
            <w:tcBorders>
              <w:bottom w:val="single" w:sz="4" w:space="0" w:color="auto"/>
            </w:tcBorders>
          </w:tcPr>
          <w:p w14:paraId="20E9EAF8"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14%</w:t>
            </w:r>
          </w:p>
        </w:tc>
        <w:tc>
          <w:tcPr>
            <w:tcW w:w="989" w:type="dxa"/>
            <w:tcBorders>
              <w:bottom w:val="single" w:sz="4" w:space="0" w:color="auto"/>
            </w:tcBorders>
          </w:tcPr>
          <w:p w14:paraId="48E80123"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56%</w:t>
            </w:r>
          </w:p>
        </w:tc>
        <w:tc>
          <w:tcPr>
            <w:tcW w:w="904" w:type="dxa"/>
            <w:tcBorders>
              <w:bottom w:val="single" w:sz="4" w:space="0" w:color="auto"/>
            </w:tcBorders>
          </w:tcPr>
          <w:p w14:paraId="07807BC7"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13%</w:t>
            </w:r>
          </w:p>
        </w:tc>
        <w:tc>
          <w:tcPr>
            <w:tcW w:w="1075" w:type="dxa"/>
            <w:tcBorders>
              <w:bottom w:val="single" w:sz="4" w:space="0" w:color="auto"/>
            </w:tcBorders>
          </w:tcPr>
          <w:p w14:paraId="67192F86" w14:textId="77777777" w:rsidR="00AE248F" w:rsidRPr="00E302FF" w:rsidRDefault="00AE248F" w:rsidP="00915626">
            <w:pPr>
              <w:spacing w:line="480" w:lineRule="auto"/>
              <w:contextualSpacing/>
              <w:rPr>
                <w:rFonts w:ascii="Times New Roman" w:hAnsi="Times New Roman" w:cs="Times New Roman"/>
                <w:kern w:val="2"/>
                <w:sz w:val="24"/>
                <w:szCs w:val="24"/>
                <w14:ligatures w14:val="standardContextual"/>
              </w:rPr>
            </w:pPr>
            <w:r w:rsidRPr="00E302FF">
              <w:rPr>
                <w:rFonts w:ascii="Times New Roman" w:hAnsi="Times New Roman" w:cs="Times New Roman"/>
                <w:kern w:val="2"/>
                <w:sz w:val="24"/>
                <w:szCs w:val="24"/>
                <w14:ligatures w14:val="standardContextual"/>
              </w:rPr>
              <w:t>28%</w:t>
            </w:r>
          </w:p>
        </w:tc>
      </w:tr>
    </w:tbl>
    <w:p w14:paraId="754E7833" w14:textId="77777777" w:rsidR="00AE248F" w:rsidRPr="00E302FF" w:rsidRDefault="00AE248F" w:rsidP="00AE248F">
      <w:pPr>
        <w:spacing w:after="0" w:line="480" w:lineRule="auto"/>
        <w:contextualSpacing/>
        <w:rPr>
          <w:rFonts w:ascii="Times New Roman" w:hAnsi="Times New Roman" w:cs="Times New Roman"/>
          <w:kern w:val="2"/>
          <w:sz w:val="24"/>
          <w:szCs w:val="24"/>
          <w14:ligatures w14:val="standardContextual"/>
        </w:rPr>
      </w:pPr>
      <w:r w:rsidRPr="00B8474A">
        <w:rPr>
          <w:rFonts w:ascii="Times New Roman" w:hAnsi="Times New Roman" w:cs="Times New Roman"/>
          <w:i/>
          <w:iCs/>
          <w:kern w:val="2"/>
          <w:sz w:val="24"/>
          <w:szCs w:val="24"/>
          <w14:ligatures w14:val="standardContextual"/>
        </w:rPr>
        <w:t>Note.</w:t>
      </w:r>
      <w:r>
        <w:rPr>
          <w:rFonts w:ascii="Times New Roman" w:hAnsi="Times New Roman" w:cs="Times New Roman"/>
          <w:kern w:val="2"/>
          <w:sz w:val="24"/>
          <w:szCs w:val="24"/>
          <w14:ligatures w14:val="standardContextual"/>
        </w:rPr>
        <w:t xml:space="preserve"> Data obtained from USA Facts (2023).</w:t>
      </w:r>
    </w:p>
    <w:p w14:paraId="5D81A217" w14:textId="77777777" w:rsidR="00AE248F" w:rsidRPr="006963C7" w:rsidRDefault="00AE248F" w:rsidP="00194092">
      <w:pPr>
        <w:spacing w:after="0" w:line="480" w:lineRule="auto"/>
        <w:contextualSpacing/>
        <w:rPr>
          <w:rFonts w:ascii="Times New Roman" w:hAnsi="Times New Roman" w:cs="Times New Roman"/>
          <w:b/>
          <w:bCs/>
          <w:kern w:val="2"/>
          <w:sz w:val="24"/>
          <w:szCs w:val="24"/>
          <w14:ligatures w14:val="standardContextual"/>
        </w:rPr>
      </w:pPr>
    </w:p>
    <w:p w14:paraId="3620FFC4" w14:textId="0184C2F5" w:rsidR="00D05D1A" w:rsidRDefault="000922EB" w:rsidP="00AE248F">
      <w:pPr>
        <w:spacing w:after="0" w:line="480" w:lineRule="auto"/>
        <w:ind w:firstLine="720"/>
        <w:contextualSpacing/>
        <w:rPr>
          <w:rFonts w:ascii="Times New Roman" w:hAnsi="Times New Roman" w:cs="Times New Roman"/>
          <w:kern w:val="2"/>
          <w:sz w:val="24"/>
          <w:szCs w:val="24"/>
          <w14:ligatures w14:val="standardContextual"/>
        </w:rPr>
      </w:pPr>
      <w:r w:rsidRPr="009F54C5">
        <w:rPr>
          <w:rFonts w:ascii="Times New Roman" w:hAnsi="Times New Roman" w:cs="Times New Roman"/>
          <w:kern w:val="2"/>
          <w:sz w:val="24"/>
          <w:szCs w:val="24"/>
          <w14:ligatures w14:val="standardContextual"/>
        </w:rPr>
        <w:t xml:space="preserve">Black </w:t>
      </w:r>
      <w:r w:rsidR="00AE28DA" w:rsidRPr="009F54C5">
        <w:rPr>
          <w:rFonts w:ascii="Times New Roman" w:hAnsi="Times New Roman" w:cs="Times New Roman"/>
          <w:kern w:val="2"/>
          <w:sz w:val="24"/>
          <w:szCs w:val="24"/>
          <w14:ligatures w14:val="standardContextual"/>
        </w:rPr>
        <w:t>adolescents</w:t>
      </w:r>
      <w:r w:rsidRPr="009F54C5">
        <w:rPr>
          <w:rFonts w:ascii="Times New Roman" w:hAnsi="Times New Roman" w:cs="Times New Roman"/>
          <w:kern w:val="2"/>
          <w:sz w:val="24"/>
          <w:szCs w:val="24"/>
          <w14:ligatures w14:val="standardContextual"/>
        </w:rPr>
        <w:t xml:space="preserve"> were 2.4 times more likely to be arrested than </w:t>
      </w:r>
      <w:r w:rsidR="00AE28DA" w:rsidRPr="009F54C5">
        <w:rPr>
          <w:rFonts w:ascii="Times New Roman" w:hAnsi="Times New Roman" w:cs="Times New Roman"/>
          <w:kern w:val="2"/>
          <w:sz w:val="24"/>
          <w:szCs w:val="24"/>
          <w14:ligatures w14:val="standardContextual"/>
        </w:rPr>
        <w:t>white teenagers</w:t>
      </w:r>
      <w:r w:rsidR="009F54C5" w:rsidRPr="009F54C5">
        <w:rPr>
          <w:rFonts w:ascii="Times New Roman" w:hAnsi="Times New Roman" w:cs="Times New Roman"/>
          <w:kern w:val="2"/>
          <w:sz w:val="24"/>
          <w:szCs w:val="24"/>
          <w14:ligatures w14:val="standardContextual"/>
        </w:rPr>
        <w:t xml:space="preserve"> in 2018</w:t>
      </w:r>
      <w:r w:rsidRPr="009F54C5">
        <w:rPr>
          <w:rFonts w:ascii="Times New Roman" w:hAnsi="Times New Roman" w:cs="Times New Roman"/>
          <w:kern w:val="2"/>
          <w:sz w:val="24"/>
          <w:szCs w:val="24"/>
          <w14:ligatures w14:val="standardContextual"/>
        </w:rPr>
        <w:t xml:space="preserve">. </w:t>
      </w:r>
      <w:r w:rsidR="009F54C5" w:rsidRPr="009F54C5">
        <w:rPr>
          <w:rFonts w:ascii="Times New Roman" w:hAnsi="Times New Roman" w:cs="Times New Roman"/>
          <w:kern w:val="2"/>
          <w:sz w:val="24"/>
          <w:szCs w:val="24"/>
          <w14:ligatures w14:val="standardContextual"/>
        </w:rPr>
        <w:t xml:space="preserve">In the same year, </w:t>
      </w:r>
      <w:r w:rsidRPr="009F54C5">
        <w:rPr>
          <w:rFonts w:ascii="Times New Roman" w:hAnsi="Times New Roman" w:cs="Times New Roman"/>
          <w:kern w:val="2"/>
          <w:sz w:val="24"/>
          <w:szCs w:val="24"/>
          <w14:ligatures w14:val="standardContextual"/>
        </w:rPr>
        <w:t xml:space="preserve">Black </w:t>
      </w:r>
      <w:r w:rsidR="009F54C5" w:rsidRPr="009F54C5">
        <w:rPr>
          <w:rFonts w:ascii="Times New Roman" w:hAnsi="Times New Roman" w:cs="Times New Roman"/>
          <w:kern w:val="2"/>
          <w:sz w:val="24"/>
          <w:szCs w:val="24"/>
          <w14:ligatures w14:val="standardContextual"/>
        </w:rPr>
        <w:t>teenagers</w:t>
      </w:r>
      <w:r w:rsidRPr="009F54C5">
        <w:rPr>
          <w:rFonts w:ascii="Times New Roman" w:hAnsi="Times New Roman" w:cs="Times New Roman"/>
          <w:kern w:val="2"/>
          <w:sz w:val="24"/>
          <w:szCs w:val="24"/>
          <w14:ligatures w14:val="standardContextual"/>
        </w:rPr>
        <w:t xml:space="preserve"> represent 15% of the total </w:t>
      </w:r>
      <w:r w:rsidR="009F54C5" w:rsidRPr="009F54C5">
        <w:rPr>
          <w:rFonts w:ascii="Times New Roman" w:hAnsi="Times New Roman" w:cs="Times New Roman"/>
          <w:kern w:val="2"/>
          <w:sz w:val="24"/>
          <w:szCs w:val="24"/>
          <w14:ligatures w14:val="standardContextual"/>
        </w:rPr>
        <w:t>adolescent</w:t>
      </w:r>
      <w:r w:rsidRPr="009F54C5">
        <w:rPr>
          <w:rFonts w:ascii="Times New Roman" w:hAnsi="Times New Roman" w:cs="Times New Roman"/>
          <w:kern w:val="2"/>
          <w:sz w:val="24"/>
          <w:szCs w:val="24"/>
          <w14:ligatures w14:val="standardContextual"/>
        </w:rPr>
        <w:t xml:space="preserve"> population, but 52% of the </w:t>
      </w:r>
      <w:r w:rsidR="009F54C5" w:rsidRPr="009F54C5">
        <w:rPr>
          <w:rFonts w:ascii="Times New Roman" w:hAnsi="Times New Roman" w:cs="Times New Roman"/>
          <w:kern w:val="2"/>
          <w:sz w:val="24"/>
          <w:szCs w:val="24"/>
          <w14:ligatures w14:val="standardContextual"/>
        </w:rPr>
        <w:t>teenagers</w:t>
      </w:r>
      <w:r w:rsidRPr="009F54C5">
        <w:rPr>
          <w:rFonts w:ascii="Times New Roman" w:hAnsi="Times New Roman" w:cs="Times New Roman"/>
          <w:kern w:val="2"/>
          <w:sz w:val="24"/>
          <w:szCs w:val="24"/>
          <w14:ligatures w14:val="standardContextual"/>
        </w:rPr>
        <w:t xml:space="preserve"> prosecuted in adult criminal courts were Black. In addition, Black </w:t>
      </w:r>
      <w:r w:rsidR="009F54C5" w:rsidRPr="009F54C5">
        <w:rPr>
          <w:rFonts w:ascii="Times New Roman" w:hAnsi="Times New Roman" w:cs="Times New Roman"/>
          <w:kern w:val="2"/>
          <w:sz w:val="24"/>
          <w:szCs w:val="24"/>
          <w14:ligatures w14:val="standardContextual"/>
        </w:rPr>
        <w:t>adolescents</w:t>
      </w:r>
      <w:r w:rsidRPr="009F54C5">
        <w:rPr>
          <w:rFonts w:ascii="Times New Roman" w:hAnsi="Times New Roman" w:cs="Times New Roman"/>
          <w:kern w:val="2"/>
          <w:sz w:val="24"/>
          <w:szCs w:val="24"/>
          <w14:ligatures w14:val="standardContextual"/>
        </w:rPr>
        <w:t xml:space="preserve"> were nine times more likely, and Hispanic youth were 40% more likely to receive adult prison sentences than white </w:t>
      </w:r>
      <w:r w:rsidR="009F54C5" w:rsidRPr="009F54C5">
        <w:rPr>
          <w:rFonts w:ascii="Times New Roman" w:hAnsi="Times New Roman" w:cs="Times New Roman"/>
          <w:kern w:val="2"/>
          <w:sz w:val="24"/>
          <w:szCs w:val="24"/>
          <w14:ligatures w14:val="standardContextual"/>
        </w:rPr>
        <w:t>teenagers in 2018</w:t>
      </w:r>
      <w:r w:rsidRPr="009F54C5">
        <w:rPr>
          <w:rFonts w:ascii="Times New Roman" w:hAnsi="Times New Roman" w:cs="Times New Roman"/>
          <w:kern w:val="2"/>
          <w:sz w:val="24"/>
          <w:szCs w:val="24"/>
          <w14:ligatures w14:val="standardContextual"/>
        </w:rPr>
        <w:t xml:space="preserve"> (Children’s Defense Fund, 2021).</w:t>
      </w:r>
      <w:r w:rsidR="001F3468">
        <w:rPr>
          <w:rFonts w:ascii="Times New Roman" w:hAnsi="Times New Roman" w:cs="Times New Roman"/>
          <w:b/>
          <w:bCs/>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The conclusions drawn from these statistics indicate that the outcomes are discouraging for students from racially and </w:t>
      </w:r>
      <w:r>
        <w:rPr>
          <w:rFonts w:ascii="Times New Roman" w:hAnsi="Times New Roman" w:cs="Times New Roman"/>
          <w:kern w:val="2"/>
          <w:sz w:val="24"/>
          <w:szCs w:val="24"/>
          <w14:ligatures w14:val="standardContextual"/>
        </w:rPr>
        <w:lastRenderedPageBreak/>
        <w:t xml:space="preserve">ethnically diverse backgrounds, those who live in economically disadvantaged homes and communities or alternative settings, and students with disabilities. </w:t>
      </w:r>
    </w:p>
    <w:p w14:paraId="2B00DA78" w14:textId="07A2430F" w:rsidR="004F4D5F" w:rsidRDefault="000922EB" w:rsidP="00194092">
      <w:pPr>
        <w:spacing w:after="0"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Table </w:t>
      </w:r>
      <w:r w:rsidR="00AE248F">
        <w:rPr>
          <w:rFonts w:ascii="Times New Roman" w:hAnsi="Times New Roman" w:cs="Times New Roman"/>
          <w:b/>
          <w:bCs/>
          <w:kern w:val="2"/>
          <w:sz w:val="24"/>
          <w:szCs w:val="24"/>
          <w14:ligatures w14:val="standardContextual"/>
        </w:rPr>
        <w:t>4</w:t>
      </w:r>
    </w:p>
    <w:p w14:paraId="5ACA0662" w14:textId="77777777" w:rsidR="004F4D5F" w:rsidRPr="00037710" w:rsidRDefault="000922EB" w:rsidP="00194092">
      <w:pPr>
        <w:spacing w:after="0" w:line="480" w:lineRule="auto"/>
        <w:contextualSpacing/>
        <w:rPr>
          <w:rFonts w:ascii="Times New Roman" w:hAnsi="Times New Roman" w:cs="Times New Roman"/>
          <w:i/>
          <w:iCs/>
          <w:kern w:val="2"/>
          <w:sz w:val="24"/>
          <w:szCs w:val="24"/>
          <w14:ligatures w14:val="standardContextual"/>
        </w:rPr>
      </w:pPr>
      <w:r w:rsidRPr="00037710">
        <w:rPr>
          <w:rFonts w:ascii="Times New Roman" w:hAnsi="Times New Roman" w:cs="Times New Roman"/>
          <w:i/>
          <w:iCs/>
          <w:kern w:val="2"/>
          <w:sz w:val="24"/>
          <w:szCs w:val="24"/>
          <w14:ligatures w14:val="standardContextual"/>
        </w:rPr>
        <w:t>High School Graduation and Dropout Rates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907"/>
        <w:gridCol w:w="907"/>
        <w:gridCol w:w="907"/>
        <w:gridCol w:w="969"/>
        <w:gridCol w:w="846"/>
        <w:gridCol w:w="907"/>
        <w:gridCol w:w="907"/>
        <w:gridCol w:w="908"/>
      </w:tblGrid>
      <w:tr w:rsidR="003106D7" w14:paraId="72D15696" w14:textId="77777777" w:rsidTr="00AE248F">
        <w:tc>
          <w:tcPr>
            <w:tcW w:w="1975" w:type="dxa"/>
            <w:tcBorders>
              <w:top w:val="single" w:sz="4" w:space="0" w:color="auto"/>
              <w:bottom w:val="single" w:sz="4" w:space="0" w:color="auto"/>
            </w:tcBorders>
          </w:tcPr>
          <w:p w14:paraId="1363C0CF"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2017-2018</w:t>
            </w:r>
          </w:p>
        </w:tc>
        <w:tc>
          <w:tcPr>
            <w:tcW w:w="907" w:type="dxa"/>
            <w:tcBorders>
              <w:top w:val="single" w:sz="4" w:space="0" w:color="auto"/>
              <w:bottom w:val="single" w:sz="4" w:space="0" w:color="auto"/>
            </w:tcBorders>
          </w:tcPr>
          <w:p w14:paraId="74E88B8E"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W</w:t>
            </w:r>
          </w:p>
        </w:tc>
        <w:tc>
          <w:tcPr>
            <w:tcW w:w="907" w:type="dxa"/>
            <w:tcBorders>
              <w:top w:val="single" w:sz="4" w:space="0" w:color="auto"/>
              <w:bottom w:val="single" w:sz="4" w:space="0" w:color="auto"/>
            </w:tcBorders>
          </w:tcPr>
          <w:p w14:paraId="183EB5EF"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B</w:t>
            </w:r>
          </w:p>
        </w:tc>
        <w:tc>
          <w:tcPr>
            <w:tcW w:w="907" w:type="dxa"/>
            <w:tcBorders>
              <w:top w:val="single" w:sz="4" w:space="0" w:color="auto"/>
              <w:bottom w:val="single" w:sz="4" w:space="0" w:color="auto"/>
            </w:tcBorders>
          </w:tcPr>
          <w:p w14:paraId="38D6424E"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H</w:t>
            </w:r>
          </w:p>
        </w:tc>
        <w:tc>
          <w:tcPr>
            <w:tcW w:w="969" w:type="dxa"/>
            <w:tcBorders>
              <w:top w:val="single" w:sz="4" w:space="0" w:color="auto"/>
              <w:bottom w:val="single" w:sz="4" w:space="0" w:color="auto"/>
            </w:tcBorders>
          </w:tcPr>
          <w:p w14:paraId="0EBA71D2"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AI/ AN</w:t>
            </w:r>
          </w:p>
        </w:tc>
        <w:tc>
          <w:tcPr>
            <w:tcW w:w="846" w:type="dxa"/>
            <w:tcBorders>
              <w:top w:val="single" w:sz="4" w:space="0" w:color="auto"/>
              <w:bottom w:val="single" w:sz="4" w:space="0" w:color="auto"/>
            </w:tcBorders>
          </w:tcPr>
          <w:p w14:paraId="21AD43B5"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ED</w:t>
            </w:r>
          </w:p>
        </w:tc>
        <w:tc>
          <w:tcPr>
            <w:tcW w:w="907" w:type="dxa"/>
            <w:tcBorders>
              <w:top w:val="single" w:sz="4" w:space="0" w:color="auto"/>
              <w:bottom w:val="single" w:sz="4" w:space="0" w:color="auto"/>
            </w:tcBorders>
          </w:tcPr>
          <w:p w14:paraId="0F0B35FF"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SWD</w:t>
            </w:r>
          </w:p>
        </w:tc>
        <w:tc>
          <w:tcPr>
            <w:tcW w:w="907" w:type="dxa"/>
            <w:tcBorders>
              <w:top w:val="single" w:sz="4" w:space="0" w:color="auto"/>
              <w:bottom w:val="single" w:sz="4" w:space="0" w:color="auto"/>
            </w:tcBorders>
          </w:tcPr>
          <w:p w14:paraId="3C2336CD"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LEP</w:t>
            </w:r>
          </w:p>
        </w:tc>
        <w:tc>
          <w:tcPr>
            <w:tcW w:w="908" w:type="dxa"/>
            <w:tcBorders>
              <w:top w:val="single" w:sz="4" w:space="0" w:color="auto"/>
              <w:bottom w:val="single" w:sz="4" w:space="0" w:color="auto"/>
            </w:tcBorders>
          </w:tcPr>
          <w:p w14:paraId="2DFA3509"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INST</w:t>
            </w:r>
          </w:p>
        </w:tc>
      </w:tr>
      <w:tr w:rsidR="003106D7" w14:paraId="655E61C5" w14:textId="77777777" w:rsidTr="00AE248F">
        <w:tc>
          <w:tcPr>
            <w:tcW w:w="1975" w:type="dxa"/>
            <w:tcBorders>
              <w:top w:val="single" w:sz="4" w:space="0" w:color="auto"/>
            </w:tcBorders>
          </w:tcPr>
          <w:p w14:paraId="63F39ACC"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Failed to Graduate</w:t>
            </w:r>
          </w:p>
        </w:tc>
        <w:tc>
          <w:tcPr>
            <w:tcW w:w="907" w:type="dxa"/>
            <w:tcBorders>
              <w:top w:val="single" w:sz="4" w:space="0" w:color="auto"/>
            </w:tcBorders>
          </w:tcPr>
          <w:p w14:paraId="138669F1"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sidRPr="0020799B">
              <w:rPr>
                <w:rFonts w:ascii="Times New Roman" w:hAnsi="Times New Roman" w:cs="Times New Roman"/>
                <w:kern w:val="2"/>
                <w:sz w:val="24"/>
                <w:szCs w:val="24"/>
                <w14:ligatures w14:val="standardContextual"/>
              </w:rPr>
              <w:t>11%</w:t>
            </w:r>
          </w:p>
        </w:tc>
        <w:tc>
          <w:tcPr>
            <w:tcW w:w="907" w:type="dxa"/>
            <w:tcBorders>
              <w:top w:val="single" w:sz="4" w:space="0" w:color="auto"/>
            </w:tcBorders>
          </w:tcPr>
          <w:p w14:paraId="269AF042"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sidRPr="0020799B">
              <w:rPr>
                <w:rFonts w:ascii="Times New Roman" w:hAnsi="Times New Roman" w:cs="Times New Roman"/>
                <w:kern w:val="2"/>
                <w:sz w:val="24"/>
                <w:szCs w:val="24"/>
                <w14:ligatures w14:val="standardContextual"/>
              </w:rPr>
              <w:t>19%</w:t>
            </w:r>
          </w:p>
        </w:tc>
        <w:tc>
          <w:tcPr>
            <w:tcW w:w="907" w:type="dxa"/>
            <w:tcBorders>
              <w:top w:val="single" w:sz="4" w:space="0" w:color="auto"/>
            </w:tcBorders>
          </w:tcPr>
          <w:p w14:paraId="20FFE62D"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sidRPr="0020799B">
              <w:rPr>
                <w:rFonts w:ascii="Times New Roman" w:hAnsi="Times New Roman" w:cs="Times New Roman"/>
                <w:kern w:val="2"/>
                <w:sz w:val="24"/>
                <w:szCs w:val="24"/>
                <w14:ligatures w14:val="standardContextual"/>
              </w:rPr>
              <w:t>21%</w:t>
            </w:r>
          </w:p>
        </w:tc>
        <w:tc>
          <w:tcPr>
            <w:tcW w:w="969" w:type="dxa"/>
            <w:tcBorders>
              <w:top w:val="single" w:sz="4" w:space="0" w:color="auto"/>
            </w:tcBorders>
          </w:tcPr>
          <w:p w14:paraId="142E09CB"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sidRPr="0020799B">
              <w:rPr>
                <w:rFonts w:ascii="Times New Roman" w:hAnsi="Times New Roman" w:cs="Times New Roman"/>
                <w:kern w:val="2"/>
                <w:sz w:val="24"/>
                <w:szCs w:val="24"/>
                <w14:ligatures w14:val="standardContextual"/>
              </w:rPr>
              <w:t>26%</w:t>
            </w:r>
          </w:p>
        </w:tc>
        <w:tc>
          <w:tcPr>
            <w:tcW w:w="846" w:type="dxa"/>
            <w:tcBorders>
              <w:top w:val="single" w:sz="4" w:space="0" w:color="auto"/>
            </w:tcBorders>
          </w:tcPr>
          <w:p w14:paraId="453A6220"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c>
          <w:tcPr>
            <w:tcW w:w="907" w:type="dxa"/>
            <w:tcBorders>
              <w:top w:val="single" w:sz="4" w:space="0" w:color="auto"/>
            </w:tcBorders>
          </w:tcPr>
          <w:p w14:paraId="6BD333FF"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c>
          <w:tcPr>
            <w:tcW w:w="907" w:type="dxa"/>
            <w:tcBorders>
              <w:top w:val="single" w:sz="4" w:space="0" w:color="auto"/>
            </w:tcBorders>
          </w:tcPr>
          <w:p w14:paraId="207EBDB1"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c>
          <w:tcPr>
            <w:tcW w:w="908" w:type="dxa"/>
            <w:tcBorders>
              <w:top w:val="single" w:sz="4" w:space="0" w:color="auto"/>
            </w:tcBorders>
          </w:tcPr>
          <w:p w14:paraId="393FF31D"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r>
      <w:tr w:rsidR="003106D7" w14:paraId="16D07204" w14:textId="77777777" w:rsidTr="00AE248F">
        <w:tc>
          <w:tcPr>
            <w:tcW w:w="1975" w:type="dxa"/>
          </w:tcPr>
          <w:p w14:paraId="70D9B248"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ACGR</w:t>
            </w:r>
          </w:p>
        </w:tc>
        <w:tc>
          <w:tcPr>
            <w:tcW w:w="907" w:type="dxa"/>
          </w:tcPr>
          <w:p w14:paraId="6A996DB0"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89%</w:t>
            </w:r>
          </w:p>
        </w:tc>
        <w:tc>
          <w:tcPr>
            <w:tcW w:w="907" w:type="dxa"/>
          </w:tcPr>
          <w:p w14:paraId="1B11EAC2"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sidRPr="0020799B">
              <w:rPr>
                <w:rFonts w:ascii="Times New Roman" w:hAnsi="Times New Roman" w:cs="Times New Roman"/>
                <w:kern w:val="2"/>
                <w:sz w:val="24"/>
                <w:szCs w:val="24"/>
                <w14:ligatures w14:val="standardContextual"/>
              </w:rPr>
              <w:t>78</w:t>
            </w:r>
            <w:r>
              <w:rPr>
                <w:rFonts w:ascii="Times New Roman" w:hAnsi="Times New Roman" w:cs="Times New Roman"/>
                <w:kern w:val="2"/>
                <w:sz w:val="24"/>
                <w:szCs w:val="24"/>
                <w14:ligatures w14:val="standardContextual"/>
              </w:rPr>
              <w:t>%</w:t>
            </w:r>
          </w:p>
        </w:tc>
        <w:tc>
          <w:tcPr>
            <w:tcW w:w="907" w:type="dxa"/>
          </w:tcPr>
          <w:p w14:paraId="1967C495"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80%</w:t>
            </w:r>
          </w:p>
        </w:tc>
        <w:tc>
          <w:tcPr>
            <w:tcW w:w="969" w:type="dxa"/>
          </w:tcPr>
          <w:p w14:paraId="3CED5322"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72%</w:t>
            </w:r>
          </w:p>
        </w:tc>
        <w:tc>
          <w:tcPr>
            <w:tcW w:w="846" w:type="dxa"/>
          </w:tcPr>
          <w:p w14:paraId="779B125E"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78%</w:t>
            </w:r>
          </w:p>
        </w:tc>
        <w:tc>
          <w:tcPr>
            <w:tcW w:w="907" w:type="dxa"/>
          </w:tcPr>
          <w:p w14:paraId="131CAA3F"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67%</w:t>
            </w:r>
          </w:p>
        </w:tc>
        <w:tc>
          <w:tcPr>
            <w:tcW w:w="907" w:type="dxa"/>
          </w:tcPr>
          <w:p w14:paraId="4DBBDD5F"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66%</w:t>
            </w:r>
          </w:p>
        </w:tc>
        <w:tc>
          <w:tcPr>
            <w:tcW w:w="908" w:type="dxa"/>
          </w:tcPr>
          <w:p w14:paraId="3B285EFA"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r>
      <w:tr w:rsidR="003106D7" w14:paraId="5DAED2C5" w14:textId="77777777" w:rsidTr="00AE248F">
        <w:tc>
          <w:tcPr>
            <w:tcW w:w="1975" w:type="dxa"/>
            <w:tcBorders>
              <w:bottom w:val="single" w:sz="4" w:space="0" w:color="auto"/>
            </w:tcBorders>
          </w:tcPr>
          <w:p w14:paraId="55B2CB15" w14:textId="77777777" w:rsidR="004F4D5F" w:rsidRDefault="000922EB" w:rsidP="00194092">
            <w:pPr>
              <w:spacing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Status Dropout Rate</w:t>
            </w:r>
          </w:p>
        </w:tc>
        <w:tc>
          <w:tcPr>
            <w:tcW w:w="907" w:type="dxa"/>
            <w:tcBorders>
              <w:bottom w:val="single" w:sz="4" w:space="0" w:color="auto"/>
            </w:tcBorders>
          </w:tcPr>
          <w:p w14:paraId="4725D758"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4.3%</w:t>
            </w:r>
          </w:p>
        </w:tc>
        <w:tc>
          <w:tcPr>
            <w:tcW w:w="907" w:type="dxa"/>
            <w:tcBorders>
              <w:bottom w:val="single" w:sz="4" w:space="0" w:color="auto"/>
            </w:tcBorders>
          </w:tcPr>
          <w:p w14:paraId="11C32855"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6.5%</w:t>
            </w:r>
          </w:p>
        </w:tc>
        <w:tc>
          <w:tcPr>
            <w:tcW w:w="907" w:type="dxa"/>
            <w:tcBorders>
              <w:bottom w:val="single" w:sz="4" w:space="0" w:color="auto"/>
            </w:tcBorders>
          </w:tcPr>
          <w:p w14:paraId="06EF04CC"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8.2%</w:t>
            </w:r>
          </w:p>
        </w:tc>
        <w:tc>
          <w:tcPr>
            <w:tcW w:w="969" w:type="dxa"/>
            <w:tcBorders>
              <w:bottom w:val="single" w:sz="4" w:space="0" w:color="auto"/>
            </w:tcBorders>
          </w:tcPr>
          <w:p w14:paraId="1A97B744"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10.1%</w:t>
            </w:r>
          </w:p>
        </w:tc>
        <w:tc>
          <w:tcPr>
            <w:tcW w:w="846" w:type="dxa"/>
            <w:tcBorders>
              <w:bottom w:val="single" w:sz="4" w:space="0" w:color="auto"/>
            </w:tcBorders>
          </w:tcPr>
          <w:p w14:paraId="495E652C"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c>
          <w:tcPr>
            <w:tcW w:w="907" w:type="dxa"/>
            <w:tcBorders>
              <w:bottom w:val="single" w:sz="4" w:space="0" w:color="auto"/>
            </w:tcBorders>
          </w:tcPr>
          <w:p w14:paraId="455C2F09"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12.1%</w:t>
            </w:r>
          </w:p>
        </w:tc>
        <w:tc>
          <w:tcPr>
            <w:tcW w:w="907" w:type="dxa"/>
            <w:tcBorders>
              <w:bottom w:val="single" w:sz="4" w:space="0" w:color="auto"/>
            </w:tcBorders>
          </w:tcPr>
          <w:p w14:paraId="7C85553E" w14:textId="77777777" w:rsidR="004F4D5F" w:rsidRPr="0020799B" w:rsidRDefault="004F4D5F" w:rsidP="00194092">
            <w:pPr>
              <w:spacing w:line="480" w:lineRule="auto"/>
              <w:contextualSpacing/>
              <w:rPr>
                <w:rFonts w:ascii="Times New Roman" w:hAnsi="Times New Roman" w:cs="Times New Roman"/>
                <w:kern w:val="2"/>
                <w:sz w:val="24"/>
                <w:szCs w:val="24"/>
                <w14:ligatures w14:val="standardContextual"/>
              </w:rPr>
            </w:pPr>
          </w:p>
        </w:tc>
        <w:tc>
          <w:tcPr>
            <w:tcW w:w="908" w:type="dxa"/>
            <w:tcBorders>
              <w:bottom w:val="single" w:sz="4" w:space="0" w:color="auto"/>
            </w:tcBorders>
          </w:tcPr>
          <w:p w14:paraId="222417B9" w14:textId="77777777" w:rsidR="004F4D5F" w:rsidRPr="0020799B" w:rsidRDefault="000922EB" w:rsidP="00194092">
            <w:pPr>
              <w:spacing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32.4%</w:t>
            </w:r>
          </w:p>
        </w:tc>
      </w:tr>
    </w:tbl>
    <w:p w14:paraId="16D8C31C" w14:textId="77777777" w:rsidR="004F4D5F" w:rsidRDefault="004F4D5F" w:rsidP="00194092">
      <w:pPr>
        <w:spacing w:after="0" w:line="480" w:lineRule="auto"/>
        <w:contextualSpacing/>
        <w:rPr>
          <w:rFonts w:ascii="Times New Roman" w:hAnsi="Times New Roman" w:cs="Times New Roman"/>
          <w:i/>
          <w:iCs/>
          <w:kern w:val="2"/>
          <w:sz w:val="24"/>
          <w:szCs w:val="24"/>
          <w14:ligatures w14:val="standardContextual"/>
        </w:rPr>
      </w:pPr>
    </w:p>
    <w:p w14:paraId="14C1C019" w14:textId="77777777" w:rsidR="004F4D5F" w:rsidRPr="00F56B31" w:rsidRDefault="000922EB" w:rsidP="00194092">
      <w:pPr>
        <w:spacing w:after="0" w:line="480" w:lineRule="auto"/>
        <w:contextualSpacing/>
        <w:rPr>
          <w:rFonts w:ascii="Times New Roman" w:hAnsi="Times New Roman" w:cs="Times New Roman"/>
          <w:kern w:val="2"/>
          <w:sz w:val="24"/>
          <w:szCs w:val="24"/>
          <w14:ligatures w14:val="standardContextual"/>
        </w:rPr>
      </w:pPr>
      <w:r w:rsidRPr="00A17FB8">
        <w:rPr>
          <w:rFonts w:ascii="Times New Roman" w:hAnsi="Times New Roman" w:cs="Times New Roman"/>
          <w:i/>
          <w:iCs/>
          <w:kern w:val="2"/>
          <w:sz w:val="24"/>
          <w:szCs w:val="24"/>
          <w14:ligatures w14:val="standardContextual"/>
        </w:rPr>
        <w:t>Note.</w:t>
      </w:r>
      <w:r w:rsidRPr="008065AA">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W=White; B=Black; H=Hispanic; AI/AN=American Indian/Alaskan Native; ED=Economically Disadvantaged; SWD=Students with Disabilities; LEP=Limited English Proficiency; INST=Institutionalized Student Population. Data for students who f</w:t>
      </w:r>
      <w:r w:rsidRPr="008065AA">
        <w:rPr>
          <w:rFonts w:ascii="Times New Roman" w:hAnsi="Times New Roman" w:cs="Times New Roman"/>
          <w:kern w:val="2"/>
          <w:sz w:val="24"/>
          <w:szCs w:val="24"/>
          <w14:ligatures w14:val="standardContextual"/>
        </w:rPr>
        <w:t xml:space="preserve">ailed to </w:t>
      </w:r>
      <w:r>
        <w:rPr>
          <w:rFonts w:ascii="Times New Roman" w:hAnsi="Times New Roman" w:cs="Times New Roman"/>
          <w:kern w:val="2"/>
          <w:sz w:val="24"/>
          <w:szCs w:val="24"/>
          <w14:ligatures w14:val="standardContextual"/>
        </w:rPr>
        <w:t>g</w:t>
      </w:r>
      <w:r w:rsidRPr="008065AA">
        <w:rPr>
          <w:rFonts w:ascii="Times New Roman" w:hAnsi="Times New Roman" w:cs="Times New Roman"/>
          <w:kern w:val="2"/>
          <w:sz w:val="24"/>
          <w:szCs w:val="24"/>
          <w14:ligatures w14:val="standardContextual"/>
        </w:rPr>
        <w:t xml:space="preserve">raduate </w:t>
      </w:r>
      <w:r>
        <w:rPr>
          <w:rFonts w:ascii="Times New Roman" w:hAnsi="Times New Roman" w:cs="Times New Roman"/>
          <w:kern w:val="2"/>
          <w:sz w:val="24"/>
          <w:szCs w:val="24"/>
          <w14:ligatures w14:val="standardContextual"/>
        </w:rPr>
        <w:t xml:space="preserve">in </w:t>
      </w:r>
      <w:r w:rsidRPr="008065AA">
        <w:rPr>
          <w:rFonts w:ascii="Times New Roman" w:hAnsi="Times New Roman" w:cs="Times New Roman"/>
          <w:kern w:val="2"/>
          <w:sz w:val="24"/>
          <w:szCs w:val="24"/>
          <w14:ligatures w14:val="standardContextual"/>
        </w:rPr>
        <w:t xml:space="preserve">2018 </w:t>
      </w:r>
      <w:r w:rsidR="00A61FFF">
        <w:rPr>
          <w:rFonts w:ascii="Times New Roman" w:hAnsi="Times New Roman" w:cs="Times New Roman"/>
          <w:kern w:val="2"/>
          <w:sz w:val="24"/>
          <w:szCs w:val="24"/>
          <w14:ligatures w14:val="standardContextual"/>
        </w:rPr>
        <w:t>(</w:t>
      </w:r>
      <w:r w:rsidRPr="008065AA">
        <w:rPr>
          <w:rFonts w:ascii="Times New Roman" w:hAnsi="Times New Roman" w:cs="Times New Roman"/>
          <w:kern w:val="2"/>
          <w:sz w:val="24"/>
          <w:szCs w:val="24"/>
          <w14:ligatures w14:val="standardContextual"/>
        </w:rPr>
        <w:t>Children’s Defense Fund</w:t>
      </w:r>
      <w:r w:rsidR="00A61FFF">
        <w:rPr>
          <w:rFonts w:ascii="Times New Roman" w:hAnsi="Times New Roman" w:cs="Times New Roman"/>
          <w:kern w:val="2"/>
          <w:sz w:val="24"/>
          <w:szCs w:val="24"/>
          <w14:ligatures w14:val="standardContextual"/>
        </w:rPr>
        <w:t xml:space="preserve">, </w:t>
      </w:r>
      <w:r w:rsidRPr="008065AA">
        <w:rPr>
          <w:rFonts w:ascii="Times New Roman" w:hAnsi="Times New Roman" w:cs="Times New Roman"/>
          <w:kern w:val="2"/>
          <w:sz w:val="24"/>
          <w:szCs w:val="24"/>
          <w14:ligatures w14:val="standardContextual"/>
        </w:rPr>
        <w:t>2021)</w:t>
      </w:r>
      <w:r>
        <w:rPr>
          <w:rFonts w:ascii="Times New Roman" w:hAnsi="Times New Roman" w:cs="Times New Roman"/>
          <w:kern w:val="2"/>
          <w:sz w:val="24"/>
          <w:szCs w:val="24"/>
          <w14:ligatures w14:val="standardContextual"/>
        </w:rPr>
        <w:t xml:space="preserve">. The </w:t>
      </w:r>
      <w:r w:rsidRPr="00982673">
        <w:rPr>
          <w:rFonts w:ascii="Times New Roman" w:hAnsi="Times New Roman" w:cs="Times New Roman"/>
          <w:kern w:val="2"/>
          <w:sz w:val="24"/>
          <w:szCs w:val="24"/>
          <w14:ligatures w14:val="standardContextual"/>
        </w:rPr>
        <w:t>National ACGR</w:t>
      </w:r>
      <w:r>
        <w:rPr>
          <w:rFonts w:ascii="Times New Roman" w:hAnsi="Times New Roman" w:cs="Times New Roman"/>
          <w:kern w:val="2"/>
          <w:sz w:val="24"/>
          <w:szCs w:val="24"/>
          <w14:ligatures w14:val="standardContextual"/>
        </w:rPr>
        <w:t xml:space="preserve"> = </w:t>
      </w:r>
      <w:r w:rsidRPr="00982673">
        <w:rPr>
          <w:rFonts w:ascii="Times New Roman" w:hAnsi="Times New Roman" w:cs="Times New Roman"/>
          <w:kern w:val="2"/>
          <w:sz w:val="24"/>
          <w:szCs w:val="24"/>
          <w14:ligatures w14:val="standardContextual"/>
        </w:rPr>
        <w:t>Adjusted Cohort Graduation Rate</w:t>
      </w:r>
      <w:r>
        <w:rPr>
          <w:rFonts w:ascii="Times New Roman" w:hAnsi="Times New Roman" w:cs="Times New Roman"/>
          <w:kern w:val="2"/>
          <w:sz w:val="24"/>
          <w:szCs w:val="24"/>
          <w14:ligatures w14:val="standardContextual"/>
        </w:rPr>
        <w:t xml:space="preserve">, </w:t>
      </w:r>
      <w:r w:rsidRPr="003D1384">
        <w:rPr>
          <w:rFonts w:ascii="Times New Roman" w:hAnsi="Times New Roman" w:cs="Times New Roman"/>
          <w:kern w:val="2"/>
          <w:sz w:val="24"/>
          <w:szCs w:val="24"/>
          <w14:ligatures w14:val="standardContextual"/>
        </w:rPr>
        <w:t>public high school students graduate</w:t>
      </w:r>
      <w:r w:rsidR="00DE29A5">
        <w:rPr>
          <w:rFonts w:ascii="Times New Roman" w:hAnsi="Times New Roman" w:cs="Times New Roman"/>
          <w:kern w:val="2"/>
          <w:sz w:val="24"/>
          <w:szCs w:val="24"/>
          <w14:ligatures w14:val="standardContextual"/>
        </w:rPr>
        <w:t>d</w:t>
      </w:r>
      <w:r w:rsidRPr="003D1384">
        <w:rPr>
          <w:rFonts w:ascii="Times New Roman" w:hAnsi="Times New Roman" w:cs="Times New Roman"/>
          <w:kern w:val="2"/>
          <w:sz w:val="24"/>
          <w:szCs w:val="24"/>
          <w14:ligatures w14:val="standardContextual"/>
        </w:rPr>
        <w:t xml:space="preserve"> on time with regular diploma</w:t>
      </w:r>
      <w:r>
        <w:rPr>
          <w:rFonts w:ascii="Times New Roman" w:hAnsi="Times New Roman" w:cs="Times New Roman"/>
          <w:kern w:val="2"/>
          <w:sz w:val="24"/>
          <w:szCs w:val="24"/>
          <w14:ligatures w14:val="standardContextual"/>
        </w:rPr>
        <w:t xml:space="preserve">s and </w:t>
      </w:r>
      <w:r w:rsidRPr="002D1684">
        <w:rPr>
          <w:rFonts w:ascii="Times New Roman" w:hAnsi="Times New Roman" w:cs="Times New Roman"/>
          <w:kern w:val="2"/>
          <w:sz w:val="24"/>
          <w:szCs w:val="24"/>
          <w14:ligatures w14:val="standardContextual"/>
        </w:rPr>
        <w:t>2017</w:t>
      </w:r>
      <w:r w:rsidRPr="00F56B31">
        <w:rPr>
          <w:rFonts w:ascii="Times New Roman" w:hAnsi="Times New Roman" w:cs="Times New Roman"/>
          <w:kern w:val="2"/>
          <w:sz w:val="24"/>
          <w:szCs w:val="24"/>
          <w14:ligatures w14:val="standardContextual"/>
        </w:rPr>
        <w:t xml:space="preserve"> Status Dropout Rate</w:t>
      </w:r>
      <w:r>
        <w:rPr>
          <w:rFonts w:ascii="Times New Roman" w:hAnsi="Times New Roman" w:cs="Times New Roman"/>
          <w:kern w:val="2"/>
          <w:sz w:val="24"/>
          <w:szCs w:val="24"/>
          <w14:ligatures w14:val="standardContextual"/>
        </w:rPr>
        <w:t>s</w:t>
      </w:r>
      <w:r w:rsidR="00DE29A5">
        <w:rPr>
          <w:rFonts w:ascii="Times New Roman" w:hAnsi="Times New Roman" w:cs="Times New Roman"/>
          <w:kern w:val="2"/>
          <w:sz w:val="24"/>
          <w:szCs w:val="24"/>
          <w14:ligatures w14:val="standardContextual"/>
        </w:rPr>
        <w:t xml:space="preserve">: </w:t>
      </w:r>
      <w:r w:rsidRPr="00F56B31">
        <w:rPr>
          <w:rFonts w:ascii="Times New Roman" w:hAnsi="Times New Roman" w:cs="Times New Roman"/>
          <w:kern w:val="2"/>
          <w:sz w:val="24"/>
          <w:szCs w:val="24"/>
          <w14:ligatures w14:val="standardContextual"/>
        </w:rPr>
        <w:t>16–24-year-olds not enrolled in school</w:t>
      </w:r>
      <w:r w:rsidR="00DE29A5">
        <w:rPr>
          <w:rFonts w:ascii="Times New Roman" w:hAnsi="Times New Roman" w:cs="Times New Roman"/>
          <w:kern w:val="2"/>
          <w:sz w:val="24"/>
          <w:szCs w:val="24"/>
          <w14:ligatures w14:val="standardContextual"/>
        </w:rPr>
        <w:t>,</w:t>
      </w:r>
      <w:r w:rsidRPr="00F56B31">
        <w:rPr>
          <w:rFonts w:ascii="Times New Roman" w:hAnsi="Times New Roman" w:cs="Times New Roman"/>
          <w:kern w:val="2"/>
          <w:sz w:val="24"/>
          <w:szCs w:val="24"/>
          <w14:ligatures w14:val="standardContextual"/>
        </w:rPr>
        <w:t xml:space="preserve"> no diploma</w:t>
      </w:r>
      <w:r w:rsidR="00A61FFF">
        <w:rPr>
          <w:rFonts w:ascii="Times New Roman" w:hAnsi="Times New Roman" w:cs="Times New Roman"/>
          <w:kern w:val="2"/>
          <w:sz w:val="24"/>
          <w:szCs w:val="24"/>
          <w14:ligatures w14:val="standardContextual"/>
        </w:rPr>
        <w:t xml:space="preserve"> or</w:t>
      </w:r>
      <w:r w:rsidRPr="00F56B31">
        <w:rPr>
          <w:rFonts w:ascii="Times New Roman" w:hAnsi="Times New Roman" w:cs="Times New Roman"/>
          <w:kern w:val="2"/>
          <w:sz w:val="24"/>
          <w:szCs w:val="24"/>
          <w14:ligatures w14:val="standardContextual"/>
        </w:rPr>
        <w:t xml:space="preserve"> alternative credential</w:t>
      </w:r>
      <w:r>
        <w:rPr>
          <w:rFonts w:ascii="Times New Roman" w:hAnsi="Times New Roman" w:cs="Times New Roman"/>
          <w:kern w:val="2"/>
          <w:sz w:val="24"/>
          <w:szCs w:val="24"/>
          <w14:ligatures w14:val="standardContextual"/>
        </w:rPr>
        <w:t xml:space="preserve"> </w:t>
      </w:r>
      <w:r w:rsidR="00A61FFF">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McFarland et al.</w:t>
      </w:r>
      <w:r w:rsidR="00A61FFF">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2020).</w:t>
      </w:r>
      <w:r w:rsidRPr="003D1384">
        <w:rPr>
          <w:rFonts w:ascii="Times New Roman" w:hAnsi="Times New Roman" w:cs="Times New Roman"/>
          <w:b/>
          <w:bCs/>
          <w:kern w:val="2"/>
          <w:sz w:val="24"/>
          <w:szCs w:val="24"/>
          <w14:ligatures w14:val="standardContextual"/>
        </w:rPr>
        <w:t xml:space="preserve"> </w:t>
      </w:r>
    </w:p>
    <w:p w14:paraId="67F33807" w14:textId="77777777" w:rsidR="00453177" w:rsidRDefault="00453177" w:rsidP="00194092">
      <w:pPr>
        <w:spacing w:after="0" w:line="480" w:lineRule="auto"/>
        <w:contextualSpacing/>
        <w:rPr>
          <w:rFonts w:ascii="Times New Roman" w:hAnsi="Times New Roman" w:cs="Times New Roman"/>
          <w:b/>
          <w:bCs/>
          <w:kern w:val="2"/>
          <w:sz w:val="24"/>
          <w:szCs w:val="24"/>
          <w14:ligatures w14:val="standardContextual"/>
        </w:rPr>
      </w:pPr>
    </w:p>
    <w:p w14:paraId="4FF2A1F0" w14:textId="77777777" w:rsidR="004F4D5F"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Barriers to Solving the Problem of </w:t>
      </w:r>
      <w:r w:rsidR="00453177">
        <w:rPr>
          <w:rFonts w:ascii="Times New Roman" w:hAnsi="Times New Roman" w:cs="Times New Roman"/>
          <w:b/>
          <w:bCs/>
          <w:kern w:val="2"/>
          <w:sz w:val="24"/>
          <w:szCs w:val="24"/>
          <w14:ligatures w14:val="standardContextual"/>
        </w:rPr>
        <w:t xml:space="preserve">Disproportionality and </w:t>
      </w:r>
      <w:r>
        <w:rPr>
          <w:rFonts w:ascii="Times New Roman" w:hAnsi="Times New Roman" w:cs="Times New Roman"/>
          <w:b/>
          <w:bCs/>
          <w:kern w:val="2"/>
          <w:sz w:val="24"/>
          <w:szCs w:val="24"/>
          <w14:ligatures w14:val="standardContextual"/>
        </w:rPr>
        <w:t>Overrepresentation</w:t>
      </w:r>
    </w:p>
    <w:p w14:paraId="2A3B5512" w14:textId="77777777" w:rsidR="004F4D5F" w:rsidRPr="00706D92" w:rsidRDefault="000922EB" w:rsidP="00194092">
      <w:pPr>
        <w:spacing w:after="0" w:line="480" w:lineRule="auto"/>
        <w:contextualSpacing/>
        <w:rPr>
          <w:rFonts w:ascii="Times New Roman" w:hAnsi="Times New Roman" w:cs="Times New Roman"/>
          <w:b/>
          <w:bCs/>
          <w:kern w:val="2"/>
          <w:sz w:val="24"/>
          <w:szCs w:val="24"/>
          <w14:ligatures w14:val="standardContextual"/>
        </w:rPr>
      </w:pPr>
      <w:r w:rsidRPr="00706D92">
        <w:rPr>
          <w:rFonts w:ascii="Times New Roman" w:hAnsi="Times New Roman" w:cs="Times New Roman"/>
          <w:b/>
          <w:bCs/>
          <w:kern w:val="2"/>
          <w:sz w:val="24"/>
          <w:szCs w:val="24"/>
          <w14:ligatures w14:val="standardContextual"/>
        </w:rPr>
        <w:t xml:space="preserve">Theoretical </w:t>
      </w:r>
    </w:p>
    <w:p w14:paraId="413B680F" w14:textId="4F9E414D" w:rsidR="00706D92" w:rsidRPr="00A61FFF" w:rsidRDefault="000922EB" w:rsidP="00AE248F">
      <w:pPr>
        <w:spacing w:after="0" w:line="480" w:lineRule="auto"/>
        <w:ind w:firstLine="720"/>
        <w:contextualSpacing/>
        <w:rPr>
          <w:rFonts w:ascii="Times New Roman" w:hAnsi="Times New Roman" w:cs="Times New Roman"/>
          <w:b/>
          <w:bCs/>
          <w:kern w:val="2"/>
          <w:sz w:val="24"/>
          <w:szCs w:val="24"/>
          <w14:ligatures w14:val="standardContextual"/>
        </w:rPr>
      </w:pPr>
      <w:r>
        <w:rPr>
          <w:rFonts w:ascii="Times New Roman" w:hAnsi="Times New Roman" w:cs="Times New Roman"/>
          <w:kern w:val="2"/>
          <w:sz w:val="24"/>
          <w:szCs w:val="24"/>
          <w14:ligatures w14:val="standardContextual"/>
        </w:rPr>
        <w:t xml:space="preserve">Scholars have differing views on whether receiving special education services is helpful or harmful in its current incarnation </w:t>
      </w:r>
      <w:r w:rsidRPr="00C9268E">
        <w:rPr>
          <w:rFonts w:ascii="Times New Roman" w:hAnsi="Times New Roman" w:cs="Times New Roman"/>
          <w:kern w:val="2"/>
          <w:sz w:val="24"/>
          <w:szCs w:val="24"/>
          <w14:ligatures w14:val="standardContextual"/>
        </w:rPr>
        <w:t xml:space="preserve">(Bryant et al., 2020; Gargiulo &amp; Bouck, 2021; </w:t>
      </w:r>
      <w:r w:rsidR="002917D6" w:rsidRPr="00C9268E">
        <w:rPr>
          <w:rFonts w:ascii="Times New Roman" w:hAnsi="Times New Roman" w:cs="Times New Roman"/>
          <w:kern w:val="2"/>
          <w:sz w:val="24"/>
          <w:szCs w:val="24"/>
          <w14:ligatures w14:val="standardContextual"/>
        </w:rPr>
        <w:t xml:space="preserve">Jung et al., </w:t>
      </w:r>
      <w:r w:rsidR="002917D6" w:rsidRPr="00C9268E">
        <w:rPr>
          <w:rFonts w:ascii="Times New Roman" w:hAnsi="Times New Roman" w:cs="Times New Roman"/>
          <w:kern w:val="2"/>
          <w:sz w:val="24"/>
          <w:szCs w:val="24"/>
          <w14:ligatures w14:val="standardContextual"/>
        </w:rPr>
        <w:lastRenderedPageBreak/>
        <w:t>2019</w:t>
      </w:r>
      <w:r w:rsidR="002917D6">
        <w:rPr>
          <w:rFonts w:ascii="Times New Roman" w:hAnsi="Times New Roman" w:cs="Times New Roman"/>
          <w:kern w:val="2"/>
          <w:sz w:val="24"/>
          <w:szCs w:val="24"/>
          <w14:ligatures w14:val="standardContextual"/>
        </w:rPr>
        <w:t xml:space="preserve">; </w:t>
      </w:r>
      <w:r w:rsidRPr="00C9268E">
        <w:rPr>
          <w:rFonts w:ascii="Times New Roman" w:hAnsi="Times New Roman" w:cs="Times New Roman"/>
          <w:kern w:val="2"/>
          <w:sz w:val="24"/>
          <w:szCs w:val="24"/>
          <w14:ligatures w14:val="standardContextual"/>
        </w:rPr>
        <w:t>Kauffman &amp; Anastasiou, 2019)</w:t>
      </w:r>
      <w:r>
        <w:rPr>
          <w:rFonts w:ascii="Times New Roman" w:hAnsi="Times New Roman" w:cs="Times New Roman"/>
          <w:kern w:val="2"/>
          <w:sz w:val="24"/>
          <w:szCs w:val="24"/>
          <w14:ligatures w14:val="standardContextual"/>
        </w:rPr>
        <w:t>.</w:t>
      </w:r>
      <w:r w:rsidR="00A61FFF">
        <w:rPr>
          <w:rFonts w:ascii="Times New Roman" w:hAnsi="Times New Roman" w:cs="Times New Roman"/>
          <w:b/>
          <w:bCs/>
          <w:kern w:val="2"/>
          <w:sz w:val="24"/>
          <w:szCs w:val="24"/>
          <w14:ligatures w14:val="standardContextual"/>
        </w:rPr>
        <w:t xml:space="preserve"> </w:t>
      </w:r>
      <w:r w:rsidR="00C533B7">
        <w:rPr>
          <w:rFonts w:ascii="Times New Roman" w:hAnsi="Times New Roman" w:cs="Times New Roman"/>
          <w:kern w:val="2"/>
          <w:sz w:val="24"/>
          <w:szCs w:val="24"/>
          <w14:ligatures w14:val="standardContextual"/>
        </w:rPr>
        <w:t xml:space="preserve">In addition, </w:t>
      </w:r>
      <w:r>
        <w:rPr>
          <w:rFonts w:ascii="Times New Roman" w:hAnsi="Times New Roman" w:cs="Times New Roman"/>
          <w:kern w:val="2"/>
          <w:sz w:val="24"/>
          <w:szCs w:val="24"/>
          <w14:ligatures w14:val="standardContextual"/>
        </w:rPr>
        <w:t xml:space="preserve">policymakers pay too much attention to </w:t>
      </w:r>
      <w:r w:rsidR="00C533B7">
        <w:rPr>
          <w:rFonts w:ascii="Times New Roman" w:hAnsi="Times New Roman" w:cs="Times New Roman"/>
          <w:kern w:val="2"/>
          <w:sz w:val="24"/>
          <w:szCs w:val="24"/>
          <w14:ligatures w14:val="standardContextual"/>
        </w:rPr>
        <w:t xml:space="preserve">a </w:t>
      </w:r>
      <w:r>
        <w:rPr>
          <w:rFonts w:ascii="Times New Roman" w:hAnsi="Times New Roman" w:cs="Times New Roman"/>
          <w:kern w:val="2"/>
          <w:sz w:val="24"/>
          <w:szCs w:val="24"/>
          <w14:ligatures w14:val="standardContextual"/>
        </w:rPr>
        <w:t>small number of scholars who claim overrepresentation is not a problem</w:t>
      </w:r>
      <w:r w:rsidR="00C533B7">
        <w:rPr>
          <w:rFonts w:ascii="Times New Roman" w:hAnsi="Times New Roman" w:cs="Times New Roman"/>
          <w:kern w:val="2"/>
          <w:sz w:val="24"/>
          <w:szCs w:val="24"/>
          <w14:ligatures w14:val="standardContextual"/>
        </w:rPr>
        <w:t xml:space="preserve"> while</w:t>
      </w:r>
      <w:r>
        <w:rPr>
          <w:rFonts w:ascii="Times New Roman" w:hAnsi="Times New Roman" w:cs="Times New Roman"/>
          <w:kern w:val="2"/>
          <w:sz w:val="24"/>
          <w:szCs w:val="24"/>
          <w14:ligatures w14:val="standardContextual"/>
        </w:rPr>
        <w:t xml:space="preserve"> not giving enough attention</w:t>
      </w:r>
      <w:r w:rsidR="00C533B7">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to the statistics and substantial work by researchers whose findings support that disproportionality and overrepresentation are significant problems</w:t>
      </w:r>
      <w:r w:rsidR="00C0632A">
        <w:rPr>
          <w:rFonts w:ascii="Times New Roman" w:hAnsi="Times New Roman" w:cs="Times New Roman"/>
          <w:kern w:val="2"/>
          <w:sz w:val="24"/>
          <w:szCs w:val="24"/>
          <w14:ligatures w14:val="standardContextual"/>
        </w:rPr>
        <w:t xml:space="preserve"> (</w:t>
      </w:r>
      <w:r w:rsidR="0099071A" w:rsidRPr="0099071A">
        <w:rPr>
          <w:rFonts w:ascii="Times New Roman" w:hAnsi="Times New Roman" w:cs="Times New Roman"/>
          <w:kern w:val="2"/>
          <w:sz w:val="24"/>
          <w:szCs w:val="24"/>
          <w14:ligatures w14:val="standardContextual"/>
        </w:rPr>
        <w:t>Bryant et al., 2020; Cavendish et al., 2020; Connor et al., 2020; Gargiulo &amp; Bouck, 2021; Kauffman &amp; Anastasiou, 2019; Morgan, 2020; Rodriguez &amp; Murawski, 2022)</w:t>
      </w:r>
      <w:r w:rsidR="00C533B7">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00C533B7">
        <w:rPr>
          <w:rFonts w:ascii="Times New Roman" w:hAnsi="Times New Roman" w:cs="Times New Roman"/>
          <w:kern w:val="2"/>
          <w:sz w:val="24"/>
          <w:szCs w:val="24"/>
          <w14:ligatures w14:val="standardContextual"/>
        </w:rPr>
        <w:t>There remains a lack of consensus among scholars</w:t>
      </w:r>
      <w:r>
        <w:rPr>
          <w:rFonts w:ascii="Times New Roman" w:hAnsi="Times New Roman" w:cs="Times New Roman"/>
          <w:kern w:val="2"/>
          <w:sz w:val="24"/>
          <w:szCs w:val="24"/>
          <w14:ligatures w14:val="standardContextual"/>
        </w:rPr>
        <w:t xml:space="preserve"> regarding </w:t>
      </w:r>
      <w:r w:rsidR="00C533B7">
        <w:rPr>
          <w:rFonts w:ascii="Times New Roman" w:hAnsi="Times New Roman" w:cs="Times New Roman"/>
          <w:kern w:val="2"/>
          <w:sz w:val="24"/>
          <w:szCs w:val="24"/>
          <w14:ligatures w14:val="standardContextual"/>
        </w:rPr>
        <w:t xml:space="preserve">the </w:t>
      </w:r>
      <w:r>
        <w:rPr>
          <w:rFonts w:ascii="Times New Roman" w:hAnsi="Times New Roman" w:cs="Times New Roman"/>
          <w:kern w:val="2"/>
          <w:sz w:val="24"/>
          <w:szCs w:val="24"/>
          <w14:ligatures w14:val="standardContextual"/>
        </w:rPr>
        <w:t>causes of overrepresentation</w:t>
      </w:r>
      <w:r w:rsidR="00C533B7">
        <w:rPr>
          <w:rFonts w:ascii="Times New Roman" w:hAnsi="Times New Roman" w:cs="Times New Roman"/>
          <w:kern w:val="2"/>
          <w:sz w:val="24"/>
          <w:szCs w:val="24"/>
          <w14:ligatures w14:val="standardContextual"/>
        </w:rPr>
        <w:t>, leading to a</w:t>
      </w:r>
      <w:r>
        <w:rPr>
          <w:rFonts w:ascii="Times New Roman" w:hAnsi="Times New Roman" w:cs="Times New Roman"/>
          <w:kern w:val="2"/>
          <w:sz w:val="24"/>
          <w:szCs w:val="24"/>
          <w14:ligatures w14:val="standardContextual"/>
        </w:rPr>
        <w:t xml:space="preserve"> divide in recommendations for solutions</w:t>
      </w:r>
      <w:r w:rsidR="003538B4">
        <w:rPr>
          <w:rFonts w:ascii="Times New Roman" w:hAnsi="Times New Roman" w:cs="Times New Roman"/>
          <w:kern w:val="2"/>
          <w:sz w:val="24"/>
          <w:szCs w:val="24"/>
          <w14:ligatures w14:val="standardContextual"/>
        </w:rPr>
        <w:t xml:space="preserve"> </w:t>
      </w:r>
      <w:bookmarkStart w:id="0" w:name="_Hlk128287623"/>
      <w:r w:rsidR="00434FF3" w:rsidRPr="00434FF3">
        <w:rPr>
          <w:rFonts w:ascii="Times New Roman" w:hAnsi="Times New Roman" w:cs="Times New Roman"/>
          <w:kern w:val="2"/>
          <w:sz w:val="24"/>
          <w:szCs w:val="24"/>
          <w14:ligatures w14:val="standardContextual"/>
        </w:rPr>
        <w:t>(</w:t>
      </w:r>
      <w:r w:rsidR="002917D6" w:rsidRPr="00434FF3">
        <w:rPr>
          <w:rFonts w:ascii="Times New Roman" w:hAnsi="Times New Roman" w:cs="Times New Roman"/>
          <w:kern w:val="2"/>
          <w:sz w:val="24"/>
          <w:szCs w:val="24"/>
          <w14:ligatures w14:val="standardContextual"/>
        </w:rPr>
        <w:t xml:space="preserve">Brown et al., 2019; </w:t>
      </w:r>
      <w:r w:rsidR="00434FF3" w:rsidRPr="00434FF3">
        <w:rPr>
          <w:rFonts w:ascii="Times New Roman" w:hAnsi="Times New Roman" w:cs="Times New Roman"/>
          <w:kern w:val="2"/>
          <w:sz w:val="24"/>
          <w:szCs w:val="24"/>
          <w14:ligatures w14:val="standardContextual"/>
        </w:rPr>
        <w:t>Bryant et al., 2020; Cavendish et al., 2020; Connor et al., 2019; Gargiulo &amp; Bouck, 2021; Kauffman &amp; Anastasiou, 2019; Morgan, 2020; Rodriguez &amp; Murawski, 2022)</w:t>
      </w:r>
      <w:bookmarkEnd w:id="0"/>
      <w:r w:rsidR="00C533B7">
        <w:rPr>
          <w:rFonts w:ascii="Times New Roman" w:hAnsi="Times New Roman" w:cs="Times New Roman"/>
          <w:kern w:val="2"/>
          <w:sz w:val="24"/>
          <w:szCs w:val="24"/>
          <w14:ligatures w14:val="standardContextual"/>
        </w:rPr>
        <w:t xml:space="preserve">. Finally, the ever-widening </w:t>
      </w:r>
      <w:r>
        <w:rPr>
          <w:rFonts w:ascii="Times New Roman" w:hAnsi="Times New Roman" w:cs="Times New Roman"/>
          <w:kern w:val="2"/>
          <w:sz w:val="24"/>
          <w:szCs w:val="24"/>
          <w14:ligatures w14:val="standardContextual"/>
        </w:rPr>
        <w:t xml:space="preserve">research-to-practice gap </w:t>
      </w:r>
      <w:r w:rsidR="00C533B7">
        <w:rPr>
          <w:rFonts w:ascii="Times New Roman" w:hAnsi="Times New Roman" w:cs="Times New Roman"/>
          <w:kern w:val="2"/>
          <w:sz w:val="24"/>
          <w:szCs w:val="24"/>
          <w14:ligatures w14:val="standardContextual"/>
        </w:rPr>
        <w:t>has led</w:t>
      </w:r>
      <w:r>
        <w:rPr>
          <w:rFonts w:ascii="Times New Roman" w:hAnsi="Times New Roman" w:cs="Times New Roman"/>
          <w:kern w:val="2"/>
          <w:sz w:val="24"/>
          <w:szCs w:val="24"/>
          <w14:ligatures w14:val="standardContextual"/>
        </w:rPr>
        <w:t xml:space="preserve"> to little change over </w:t>
      </w:r>
      <w:r w:rsidR="00C533B7">
        <w:rPr>
          <w:rFonts w:ascii="Times New Roman" w:hAnsi="Times New Roman" w:cs="Times New Roman"/>
          <w:kern w:val="2"/>
          <w:sz w:val="24"/>
          <w:szCs w:val="24"/>
          <w14:ligatures w14:val="standardContextual"/>
        </w:rPr>
        <w:t xml:space="preserve">the </w:t>
      </w:r>
      <w:r>
        <w:rPr>
          <w:rFonts w:ascii="Times New Roman" w:hAnsi="Times New Roman" w:cs="Times New Roman"/>
          <w:kern w:val="2"/>
          <w:sz w:val="24"/>
          <w:szCs w:val="24"/>
          <w14:ligatures w14:val="standardContextual"/>
        </w:rPr>
        <w:t xml:space="preserve">decades of </w:t>
      </w:r>
      <w:r w:rsidR="00C533B7">
        <w:rPr>
          <w:rFonts w:ascii="Times New Roman" w:hAnsi="Times New Roman" w:cs="Times New Roman"/>
          <w:kern w:val="2"/>
          <w:sz w:val="24"/>
          <w:szCs w:val="24"/>
          <w14:ligatures w14:val="standardContextual"/>
        </w:rPr>
        <w:t>overrepresentation (</w:t>
      </w:r>
      <w:r w:rsidR="002B4F35">
        <w:rPr>
          <w:rFonts w:ascii="Times New Roman" w:hAnsi="Times New Roman" w:cs="Times New Roman"/>
          <w:kern w:val="2"/>
          <w:sz w:val="24"/>
          <w:szCs w:val="24"/>
          <w14:ligatures w14:val="standardContextual"/>
        </w:rPr>
        <w:t xml:space="preserve">Cavendish et al., 2020; Gargiulo &amp; Bouck, 2021). </w:t>
      </w:r>
    </w:p>
    <w:p w14:paraId="5292E819" w14:textId="77777777" w:rsidR="00706D92" w:rsidRPr="00706D92" w:rsidRDefault="000922EB" w:rsidP="00194092">
      <w:pPr>
        <w:spacing w:after="0" w:line="480" w:lineRule="auto"/>
        <w:contextualSpacing/>
        <w:rPr>
          <w:rFonts w:ascii="Times New Roman" w:hAnsi="Times New Roman" w:cs="Times New Roman"/>
          <w:b/>
          <w:bCs/>
          <w:kern w:val="2"/>
          <w:sz w:val="24"/>
          <w:szCs w:val="24"/>
          <w14:ligatures w14:val="standardContextual"/>
        </w:rPr>
      </w:pPr>
      <w:r w:rsidRPr="00706D92">
        <w:rPr>
          <w:rFonts w:ascii="Times New Roman" w:hAnsi="Times New Roman" w:cs="Times New Roman"/>
          <w:b/>
          <w:bCs/>
          <w:kern w:val="2"/>
          <w:sz w:val="24"/>
          <w:szCs w:val="24"/>
          <w14:ligatures w14:val="standardContextual"/>
        </w:rPr>
        <w:t xml:space="preserve">In Practice </w:t>
      </w:r>
    </w:p>
    <w:p w14:paraId="68DEE6B0" w14:textId="4E654805" w:rsidR="00252609" w:rsidRDefault="000922EB" w:rsidP="0057421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most significant barrier to solving the problem of overrepresentation is i</w:t>
      </w:r>
      <w:r w:rsidR="00986B33">
        <w:rPr>
          <w:rFonts w:ascii="Times New Roman" w:hAnsi="Times New Roman" w:cs="Times New Roman"/>
          <w:kern w:val="2"/>
          <w:sz w:val="24"/>
          <w:szCs w:val="24"/>
          <w14:ligatures w14:val="standardContextual"/>
        </w:rPr>
        <w:t xml:space="preserve">nadequate </w:t>
      </w:r>
      <w:r w:rsidR="00E907DF">
        <w:rPr>
          <w:rFonts w:ascii="Times New Roman" w:hAnsi="Times New Roman" w:cs="Times New Roman"/>
          <w:kern w:val="2"/>
          <w:sz w:val="24"/>
          <w:szCs w:val="24"/>
          <w14:ligatures w14:val="standardContextual"/>
        </w:rPr>
        <w:t xml:space="preserve">and irrelevant </w:t>
      </w:r>
      <w:r w:rsidR="00986B33">
        <w:rPr>
          <w:rFonts w:ascii="Times New Roman" w:hAnsi="Times New Roman" w:cs="Times New Roman"/>
          <w:kern w:val="2"/>
          <w:sz w:val="24"/>
          <w:szCs w:val="24"/>
          <w14:ligatures w14:val="standardContextual"/>
        </w:rPr>
        <w:t>administrator and teacher education, training, and support</w:t>
      </w:r>
      <w:r w:rsidR="00A1588D">
        <w:rPr>
          <w:rFonts w:ascii="Times New Roman" w:hAnsi="Times New Roman" w:cs="Times New Roman"/>
          <w:kern w:val="2"/>
          <w:sz w:val="24"/>
          <w:szCs w:val="24"/>
          <w14:ligatures w14:val="standardContextual"/>
        </w:rPr>
        <w:t xml:space="preserve"> </w:t>
      </w:r>
      <w:r w:rsidR="00A43B81">
        <w:rPr>
          <w:rFonts w:ascii="Times New Roman" w:hAnsi="Times New Roman" w:cs="Times New Roman"/>
          <w:kern w:val="2"/>
          <w:sz w:val="24"/>
          <w:szCs w:val="24"/>
          <w14:ligatures w14:val="standardContextual"/>
        </w:rPr>
        <w:t>in</w:t>
      </w:r>
      <w:r w:rsidR="004D4E1C">
        <w:rPr>
          <w:rFonts w:ascii="Times New Roman" w:hAnsi="Times New Roman" w:cs="Times New Roman"/>
          <w:kern w:val="2"/>
          <w:sz w:val="24"/>
          <w:szCs w:val="24"/>
          <w14:ligatures w14:val="standardContextual"/>
        </w:rPr>
        <w:t xml:space="preserve"> effective, evidence-based educational pedagogies and practices and special education law</w:t>
      </w:r>
      <w:r w:rsidR="00A43B81">
        <w:rPr>
          <w:rFonts w:ascii="Times New Roman" w:hAnsi="Times New Roman" w:cs="Times New Roman"/>
          <w:kern w:val="2"/>
          <w:sz w:val="24"/>
          <w:szCs w:val="24"/>
          <w14:ligatures w14:val="standardContextual"/>
        </w:rPr>
        <w:t xml:space="preserve"> </w:t>
      </w:r>
      <w:r w:rsidR="00A1588D">
        <w:rPr>
          <w:rFonts w:ascii="Times New Roman" w:hAnsi="Times New Roman" w:cs="Times New Roman"/>
          <w:kern w:val="2"/>
          <w:sz w:val="24"/>
          <w:szCs w:val="24"/>
          <w14:ligatures w14:val="standardContextual"/>
        </w:rPr>
        <w:t>(</w:t>
      </w:r>
      <w:r w:rsidR="00E80E4D" w:rsidRPr="00E80E4D">
        <w:rPr>
          <w:rFonts w:ascii="Times New Roman" w:hAnsi="Times New Roman" w:cs="Times New Roman"/>
          <w:kern w:val="2"/>
          <w:sz w:val="24"/>
          <w:szCs w:val="24"/>
          <w14:ligatures w14:val="standardContextual"/>
        </w:rPr>
        <w:t>Brown et al., 2019; Bryant et al., 2020;</w:t>
      </w:r>
      <w:r w:rsidR="008A4D3F">
        <w:rPr>
          <w:rFonts w:ascii="Times New Roman" w:hAnsi="Times New Roman" w:cs="Times New Roman"/>
          <w:kern w:val="2"/>
          <w:sz w:val="24"/>
          <w:szCs w:val="24"/>
          <w14:ligatures w14:val="standardContextual"/>
        </w:rPr>
        <w:t xml:space="preserve"> </w:t>
      </w:r>
      <w:r w:rsidR="00E80E4D" w:rsidRPr="00E80E4D">
        <w:rPr>
          <w:rFonts w:ascii="Times New Roman" w:hAnsi="Times New Roman" w:cs="Times New Roman"/>
          <w:kern w:val="2"/>
          <w:sz w:val="24"/>
          <w:szCs w:val="24"/>
          <w14:ligatures w14:val="standardContextual"/>
        </w:rPr>
        <w:t xml:space="preserve">Connor et al., 2019; Gargiulo &amp; Bouck, 2021; </w:t>
      </w:r>
      <w:r w:rsidR="00DD43C2" w:rsidRPr="00E80E4D">
        <w:rPr>
          <w:rFonts w:ascii="Times New Roman" w:hAnsi="Times New Roman" w:cs="Times New Roman"/>
          <w:kern w:val="2"/>
          <w:sz w:val="24"/>
          <w:szCs w:val="24"/>
          <w14:ligatures w14:val="standardContextual"/>
        </w:rPr>
        <w:t>Jung et al., 20</w:t>
      </w:r>
      <w:r w:rsidR="00DD43C2">
        <w:rPr>
          <w:rFonts w:ascii="Times New Roman" w:hAnsi="Times New Roman" w:cs="Times New Roman"/>
          <w:kern w:val="2"/>
          <w:sz w:val="24"/>
          <w:szCs w:val="24"/>
          <w14:ligatures w14:val="standardContextual"/>
        </w:rPr>
        <w:t>19</w:t>
      </w:r>
      <w:r w:rsidR="00DD43C2" w:rsidRPr="00E80E4D">
        <w:rPr>
          <w:rFonts w:ascii="Times New Roman" w:hAnsi="Times New Roman" w:cs="Times New Roman"/>
          <w:kern w:val="2"/>
          <w:sz w:val="24"/>
          <w:szCs w:val="24"/>
          <w14:ligatures w14:val="standardContextual"/>
        </w:rPr>
        <w:t xml:space="preserve">; </w:t>
      </w:r>
      <w:r w:rsidR="00E80E4D" w:rsidRPr="00E80E4D">
        <w:rPr>
          <w:rFonts w:ascii="Times New Roman" w:hAnsi="Times New Roman" w:cs="Times New Roman"/>
          <w:kern w:val="2"/>
          <w:sz w:val="24"/>
          <w:szCs w:val="24"/>
          <w14:ligatures w14:val="standardContextual"/>
        </w:rPr>
        <w:t>Kauffman &amp; Anastasiou, 2019; Morgan, 2020)</w:t>
      </w:r>
      <w:r>
        <w:rPr>
          <w:rFonts w:ascii="Times New Roman" w:hAnsi="Times New Roman" w:cs="Times New Roman"/>
          <w:kern w:val="2"/>
          <w:sz w:val="24"/>
          <w:szCs w:val="24"/>
          <w14:ligatures w14:val="standardContextual"/>
        </w:rPr>
        <w:t>. This state of affairs leads to</w:t>
      </w:r>
      <w:r w:rsidR="00986B33">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a</w:t>
      </w:r>
      <w:r w:rsidR="00717625" w:rsidRPr="00717625">
        <w:rPr>
          <w:rFonts w:ascii="Times New Roman" w:hAnsi="Times New Roman" w:cs="Times New Roman"/>
          <w:kern w:val="2"/>
          <w:sz w:val="24"/>
          <w:szCs w:val="24"/>
          <w14:ligatures w14:val="standardContextual"/>
        </w:rPr>
        <w:t>b</w:t>
      </w:r>
      <w:r w:rsidR="00717625">
        <w:rPr>
          <w:rFonts w:ascii="Times New Roman" w:hAnsi="Times New Roman" w:cs="Times New Roman"/>
          <w:kern w:val="2"/>
          <w:sz w:val="24"/>
          <w:szCs w:val="24"/>
          <w14:ligatures w14:val="standardContextual"/>
        </w:rPr>
        <w:t>leism</w:t>
      </w:r>
      <w:r w:rsidR="00E80E4D">
        <w:rPr>
          <w:rFonts w:ascii="Times New Roman" w:hAnsi="Times New Roman" w:cs="Times New Roman"/>
          <w:kern w:val="2"/>
          <w:sz w:val="24"/>
          <w:szCs w:val="24"/>
          <w14:ligatures w14:val="standardContextual"/>
        </w:rPr>
        <w:t xml:space="preserve"> and</w:t>
      </w:r>
      <w:r>
        <w:rPr>
          <w:rFonts w:ascii="Times New Roman" w:hAnsi="Times New Roman" w:cs="Times New Roman"/>
          <w:kern w:val="2"/>
          <w:sz w:val="24"/>
          <w:szCs w:val="24"/>
          <w14:ligatures w14:val="standardContextual"/>
        </w:rPr>
        <w:t xml:space="preserve"> a</w:t>
      </w:r>
      <w:r w:rsidR="00717625">
        <w:rPr>
          <w:rFonts w:ascii="Times New Roman" w:hAnsi="Times New Roman" w:cs="Times New Roman"/>
          <w:kern w:val="2"/>
          <w:sz w:val="24"/>
          <w:szCs w:val="24"/>
          <w14:ligatures w14:val="standardContextual"/>
        </w:rPr>
        <w:t xml:space="preserve"> </w:t>
      </w:r>
      <w:r w:rsidR="00C63CF3">
        <w:rPr>
          <w:rFonts w:ascii="Times New Roman" w:hAnsi="Times New Roman" w:cs="Times New Roman"/>
          <w:kern w:val="2"/>
          <w:sz w:val="24"/>
          <w:szCs w:val="24"/>
          <w14:ligatures w14:val="standardContextual"/>
        </w:rPr>
        <w:t xml:space="preserve">lack of clarity </w:t>
      </w:r>
      <w:r>
        <w:rPr>
          <w:rFonts w:ascii="Times New Roman" w:hAnsi="Times New Roman" w:cs="Times New Roman"/>
          <w:kern w:val="2"/>
          <w:sz w:val="24"/>
          <w:szCs w:val="24"/>
          <w14:ligatures w14:val="standardContextual"/>
        </w:rPr>
        <w:t>regarding</w:t>
      </w:r>
      <w:r w:rsidR="00C63CF3">
        <w:rPr>
          <w:rFonts w:ascii="Times New Roman" w:hAnsi="Times New Roman" w:cs="Times New Roman"/>
          <w:kern w:val="2"/>
          <w:sz w:val="24"/>
          <w:szCs w:val="24"/>
          <w14:ligatures w14:val="standardContextual"/>
        </w:rPr>
        <w:t xml:space="preserve"> socially constructed categories</w:t>
      </w:r>
      <w:r w:rsidR="00A1588D">
        <w:rPr>
          <w:rFonts w:ascii="Times New Roman" w:hAnsi="Times New Roman" w:cs="Times New Roman"/>
          <w:kern w:val="2"/>
          <w:sz w:val="24"/>
          <w:szCs w:val="24"/>
          <w14:ligatures w14:val="standardContextual"/>
        </w:rPr>
        <w:t xml:space="preserve"> leading to the </w:t>
      </w:r>
      <w:r w:rsidR="0067044A">
        <w:rPr>
          <w:rFonts w:ascii="Times New Roman" w:hAnsi="Times New Roman" w:cs="Times New Roman"/>
          <w:kern w:val="2"/>
          <w:sz w:val="24"/>
          <w:szCs w:val="24"/>
          <w14:ligatures w14:val="standardContextual"/>
        </w:rPr>
        <w:t xml:space="preserve">erroneous quantification of </w:t>
      </w:r>
      <w:r w:rsidR="00A1588D">
        <w:rPr>
          <w:rFonts w:ascii="Times New Roman" w:hAnsi="Times New Roman" w:cs="Times New Roman"/>
          <w:kern w:val="2"/>
          <w:sz w:val="24"/>
          <w:szCs w:val="24"/>
          <w14:ligatures w14:val="standardContextual"/>
        </w:rPr>
        <w:t>the identification process (</w:t>
      </w:r>
      <w:r w:rsidR="004C6479" w:rsidRPr="004C6479">
        <w:rPr>
          <w:rFonts w:ascii="Times New Roman" w:hAnsi="Times New Roman" w:cs="Times New Roman"/>
          <w:kern w:val="2"/>
          <w:sz w:val="24"/>
          <w:szCs w:val="24"/>
          <w14:ligatures w14:val="standardContextual"/>
        </w:rPr>
        <w:t xml:space="preserve">Brown et al., 2019; Bryant et al., 2020; Delahunty &amp; Chiu, 2020; Gargiulo &amp; Bouck, 2021; Jung et al., 2021; Kauffman &amp; Anastasiou, 2019; Nario-Redmond, 2020; Rodriguez &amp; Murawski, 2022). </w:t>
      </w:r>
    </w:p>
    <w:p w14:paraId="4A44E573" w14:textId="699C08DC" w:rsidR="00252609" w:rsidRDefault="000922EB" w:rsidP="0057421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In addition, </w:t>
      </w:r>
      <w:r w:rsidR="004C6479">
        <w:rPr>
          <w:rFonts w:ascii="Times New Roman" w:hAnsi="Times New Roman" w:cs="Times New Roman"/>
          <w:kern w:val="2"/>
          <w:sz w:val="24"/>
          <w:szCs w:val="24"/>
          <w14:ligatures w14:val="standardContextual"/>
        </w:rPr>
        <w:t xml:space="preserve">the </w:t>
      </w:r>
      <w:r w:rsidR="00FD166B">
        <w:rPr>
          <w:rFonts w:ascii="Times New Roman" w:hAnsi="Times New Roman" w:cs="Times New Roman"/>
          <w:kern w:val="2"/>
          <w:sz w:val="24"/>
          <w:szCs w:val="24"/>
          <w14:ligatures w14:val="standardContextual"/>
        </w:rPr>
        <w:t>danger of one-size-fits-all pedagogies</w:t>
      </w:r>
      <w:r w:rsidR="00A801B9">
        <w:rPr>
          <w:rFonts w:ascii="Times New Roman" w:hAnsi="Times New Roman" w:cs="Times New Roman"/>
          <w:kern w:val="2"/>
          <w:sz w:val="24"/>
          <w:szCs w:val="24"/>
          <w14:ligatures w14:val="standardContextual"/>
        </w:rPr>
        <w:t xml:space="preserve"> and</w:t>
      </w:r>
      <w:r w:rsidR="00FD166B">
        <w:rPr>
          <w:rFonts w:ascii="Times New Roman" w:hAnsi="Times New Roman" w:cs="Times New Roman"/>
          <w:kern w:val="2"/>
          <w:sz w:val="24"/>
          <w:szCs w:val="24"/>
          <w14:ligatures w14:val="standardContextual"/>
        </w:rPr>
        <w:t xml:space="preserve"> </w:t>
      </w:r>
      <w:r w:rsidR="00A801B9">
        <w:rPr>
          <w:rFonts w:ascii="Times New Roman" w:hAnsi="Times New Roman" w:cs="Times New Roman"/>
          <w:kern w:val="2"/>
          <w:sz w:val="24"/>
          <w:szCs w:val="24"/>
          <w14:ligatures w14:val="standardContextual"/>
        </w:rPr>
        <w:t xml:space="preserve">a </w:t>
      </w:r>
      <w:r w:rsidR="00FD166B">
        <w:rPr>
          <w:rFonts w:ascii="Times New Roman" w:hAnsi="Times New Roman" w:cs="Times New Roman"/>
          <w:kern w:val="2"/>
          <w:sz w:val="24"/>
          <w:szCs w:val="24"/>
          <w14:ligatures w14:val="standardContextual"/>
        </w:rPr>
        <w:t>lack of intervention</w:t>
      </w:r>
      <w:r w:rsidR="00A801B9">
        <w:rPr>
          <w:rFonts w:ascii="Times New Roman" w:hAnsi="Times New Roman" w:cs="Times New Roman"/>
          <w:kern w:val="2"/>
          <w:sz w:val="24"/>
          <w:szCs w:val="24"/>
          <w14:ligatures w14:val="standardContextual"/>
        </w:rPr>
        <w:t>s</w:t>
      </w:r>
      <w:r w:rsidR="009B4339">
        <w:rPr>
          <w:rFonts w:ascii="Times New Roman" w:hAnsi="Times New Roman" w:cs="Times New Roman"/>
          <w:kern w:val="2"/>
          <w:sz w:val="24"/>
          <w:szCs w:val="24"/>
          <w14:ligatures w14:val="standardContextual"/>
        </w:rPr>
        <w:t xml:space="preserve"> to eradicate</w:t>
      </w:r>
      <w:r w:rsidR="00FD166B">
        <w:rPr>
          <w:rFonts w:ascii="Times New Roman" w:hAnsi="Times New Roman" w:cs="Times New Roman"/>
          <w:kern w:val="2"/>
          <w:sz w:val="24"/>
          <w:szCs w:val="24"/>
          <w14:ligatures w14:val="standardContextual"/>
        </w:rPr>
        <w:t xml:space="preserve"> educator bias</w:t>
      </w:r>
      <w:r w:rsidR="00A801B9">
        <w:rPr>
          <w:rFonts w:ascii="Times New Roman" w:hAnsi="Times New Roman" w:cs="Times New Roman"/>
          <w:kern w:val="2"/>
          <w:sz w:val="24"/>
          <w:szCs w:val="24"/>
          <w14:ligatures w14:val="standardContextual"/>
        </w:rPr>
        <w:t xml:space="preserve"> that</w:t>
      </w:r>
      <w:r w:rsidR="009B4339">
        <w:rPr>
          <w:rFonts w:ascii="Times New Roman" w:hAnsi="Times New Roman" w:cs="Times New Roman"/>
          <w:kern w:val="2"/>
          <w:sz w:val="24"/>
          <w:szCs w:val="24"/>
          <w14:ligatures w14:val="standardContextual"/>
        </w:rPr>
        <w:t xml:space="preserve"> lead</w:t>
      </w:r>
      <w:r w:rsidR="00A801B9">
        <w:rPr>
          <w:rFonts w:ascii="Times New Roman" w:hAnsi="Times New Roman" w:cs="Times New Roman"/>
          <w:kern w:val="2"/>
          <w:sz w:val="24"/>
          <w:szCs w:val="24"/>
          <w14:ligatures w14:val="standardContextual"/>
        </w:rPr>
        <w:t>s</w:t>
      </w:r>
      <w:r w:rsidR="009B4339">
        <w:rPr>
          <w:rFonts w:ascii="Times New Roman" w:hAnsi="Times New Roman" w:cs="Times New Roman"/>
          <w:kern w:val="2"/>
          <w:sz w:val="24"/>
          <w:szCs w:val="24"/>
          <w14:ligatures w14:val="standardContextual"/>
        </w:rPr>
        <w:t xml:space="preserve"> to misinterpretation of culturally based behaviors and denial </w:t>
      </w:r>
      <w:r w:rsidR="009B4339">
        <w:rPr>
          <w:rFonts w:ascii="Times New Roman" w:hAnsi="Times New Roman" w:cs="Times New Roman"/>
          <w:kern w:val="2"/>
          <w:sz w:val="24"/>
          <w:szCs w:val="24"/>
          <w14:ligatures w14:val="standardContextual"/>
        </w:rPr>
        <w:lastRenderedPageBreak/>
        <w:t>that disproportionate identification or overrepresentation are issues</w:t>
      </w:r>
      <w:r w:rsidR="00A801B9">
        <w:rPr>
          <w:rFonts w:ascii="Times New Roman" w:hAnsi="Times New Roman" w:cs="Times New Roman"/>
          <w:kern w:val="2"/>
          <w:sz w:val="24"/>
          <w:szCs w:val="24"/>
          <w14:ligatures w14:val="standardContextual"/>
        </w:rPr>
        <w:t xml:space="preserve"> are significant obstacles to preventing and repairing overrepresentation (</w:t>
      </w:r>
      <w:r w:rsidR="004567EA" w:rsidRPr="004567EA">
        <w:rPr>
          <w:rFonts w:ascii="Times New Roman" w:hAnsi="Times New Roman" w:cs="Times New Roman"/>
          <w:kern w:val="2"/>
          <w:sz w:val="24"/>
          <w:szCs w:val="24"/>
          <w14:ligatures w14:val="standardContextual"/>
        </w:rPr>
        <w:t>Brown et al., 2019; Bryant et al., 2020;</w:t>
      </w:r>
      <w:r w:rsidR="00AA518C">
        <w:rPr>
          <w:rFonts w:ascii="Times New Roman" w:hAnsi="Times New Roman" w:cs="Times New Roman"/>
          <w:kern w:val="2"/>
          <w:sz w:val="24"/>
          <w:szCs w:val="24"/>
          <w14:ligatures w14:val="standardContextual"/>
        </w:rPr>
        <w:t xml:space="preserve"> </w:t>
      </w:r>
      <w:r w:rsidR="004567EA" w:rsidRPr="004567EA">
        <w:rPr>
          <w:rFonts w:ascii="Times New Roman" w:hAnsi="Times New Roman" w:cs="Times New Roman"/>
          <w:kern w:val="2"/>
          <w:sz w:val="24"/>
          <w:szCs w:val="24"/>
          <w14:ligatures w14:val="standardContextual"/>
        </w:rPr>
        <w:t>Delahunty &amp; Chiu, 2020; Gargiulo &amp; Bouck, 2021; Jung et al., 2019; Kauffman &amp; Anastasiou, 2019; Morgan, 2020)</w:t>
      </w:r>
      <w:r w:rsidR="004567EA">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004567EA">
        <w:rPr>
          <w:rFonts w:ascii="Times New Roman" w:hAnsi="Times New Roman" w:cs="Times New Roman"/>
          <w:kern w:val="2"/>
          <w:sz w:val="24"/>
          <w:szCs w:val="24"/>
          <w14:ligatures w14:val="standardContextual"/>
        </w:rPr>
        <w:t>Educational staff frequently fail to</w:t>
      </w:r>
      <w:r w:rsidR="00FD166B">
        <w:rPr>
          <w:rFonts w:ascii="Times New Roman" w:hAnsi="Times New Roman" w:cs="Times New Roman"/>
          <w:kern w:val="2"/>
          <w:sz w:val="24"/>
          <w:szCs w:val="24"/>
          <w14:ligatures w14:val="standardContextual"/>
        </w:rPr>
        <w:t xml:space="preserve"> </w:t>
      </w:r>
      <w:r w:rsidR="004567EA">
        <w:rPr>
          <w:rFonts w:ascii="Times New Roman" w:hAnsi="Times New Roman" w:cs="Times New Roman"/>
          <w:kern w:val="2"/>
          <w:sz w:val="24"/>
          <w:szCs w:val="24"/>
          <w14:ligatures w14:val="standardContextual"/>
        </w:rPr>
        <w:t>competently</w:t>
      </w:r>
      <w:r w:rsidR="00FD166B">
        <w:rPr>
          <w:rFonts w:ascii="Times New Roman" w:hAnsi="Times New Roman" w:cs="Times New Roman"/>
          <w:kern w:val="2"/>
          <w:sz w:val="24"/>
          <w:szCs w:val="24"/>
          <w14:ligatures w14:val="standardContextual"/>
        </w:rPr>
        <w:t xml:space="preserve"> evaluat</w:t>
      </w:r>
      <w:r w:rsidR="004567EA">
        <w:rPr>
          <w:rFonts w:ascii="Times New Roman" w:hAnsi="Times New Roman" w:cs="Times New Roman"/>
          <w:kern w:val="2"/>
          <w:sz w:val="24"/>
          <w:szCs w:val="24"/>
          <w14:ligatures w14:val="standardContextual"/>
        </w:rPr>
        <w:t>e</w:t>
      </w:r>
      <w:r w:rsidR="00FD166B">
        <w:rPr>
          <w:rFonts w:ascii="Times New Roman" w:hAnsi="Times New Roman" w:cs="Times New Roman"/>
          <w:kern w:val="2"/>
          <w:sz w:val="24"/>
          <w:szCs w:val="24"/>
          <w14:ligatures w14:val="standardContextual"/>
        </w:rPr>
        <w:t xml:space="preserve"> the impact of contextual risk factors like poverty, sociopolitical and historical oppression, and multilayered trauma</w:t>
      </w:r>
      <w:r w:rsidR="004567EA">
        <w:rPr>
          <w:rFonts w:ascii="Times New Roman" w:hAnsi="Times New Roman" w:cs="Times New Roman"/>
          <w:kern w:val="2"/>
          <w:sz w:val="24"/>
          <w:szCs w:val="24"/>
          <w14:ligatures w14:val="standardContextual"/>
        </w:rPr>
        <w:t xml:space="preserve"> when </w:t>
      </w:r>
      <w:r w:rsidR="00744A56">
        <w:rPr>
          <w:rFonts w:ascii="Times New Roman" w:hAnsi="Times New Roman" w:cs="Times New Roman"/>
          <w:kern w:val="2"/>
          <w:sz w:val="24"/>
          <w:szCs w:val="24"/>
          <w14:ligatures w14:val="standardContextual"/>
        </w:rPr>
        <w:t xml:space="preserve">designing interventions in general education or </w:t>
      </w:r>
      <w:r w:rsidR="004567EA">
        <w:rPr>
          <w:rFonts w:ascii="Times New Roman" w:hAnsi="Times New Roman" w:cs="Times New Roman"/>
          <w:kern w:val="2"/>
          <w:sz w:val="24"/>
          <w:szCs w:val="24"/>
          <w14:ligatures w14:val="standardContextual"/>
        </w:rPr>
        <w:t>evaluating students for special education services</w:t>
      </w:r>
      <w:r w:rsidR="00744A56">
        <w:rPr>
          <w:rFonts w:ascii="Times New Roman" w:hAnsi="Times New Roman" w:cs="Times New Roman"/>
          <w:kern w:val="2"/>
          <w:sz w:val="24"/>
          <w:szCs w:val="24"/>
          <w14:ligatures w14:val="standardContextual"/>
        </w:rPr>
        <w:t>. With</w:t>
      </w:r>
      <w:r w:rsidR="00FD166B">
        <w:rPr>
          <w:rFonts w:ascii="Times New Roman" w:hAnsi="Times New Roman" w:cs="Times New Roman"/>
          <w:kern w:val="2"/>
          <w:sz w:val="24"/>
          <w:szCs w:val="24"/>
          <w14:ligatures w14:val="standardContextual"/>
        </w:rPr>
        <w:t xml:space="preserve"> </w:t>
      </w:r>
      <w:r w:rsidR="009B4339">
        <w:rPr>
          <w:rFonts w:ascii="Times New Roman" w:hAnsi="Times New Roman" w:cs="Times New Roman"/>
          <w:kern w:val="2"/>
          <w:sz w:val="24"/>
          <w:szCs w:val="24"/>
          <w14:ligatures w14:val="standardContextual"/>
        </w:rPr>
        <w:t xml:space="preserve">limited access to resources </w:t>
      </w:r>
      <w:r w:rsidR="00744A56">
        <w:rPr>
          <w:rFonts w:ascii="Times New Roman" w:hAnsi="Times New Roman" w:cs="Times New Roman"/>
          <w:kern w:val="2"/>
          <w:sz w:val="24"/>
          <w:szCs w:val="24"/>
          <w14:ligatures w14:val="standardContextual"/>
        </w:rPr>
        <w:t>for</w:t>
      </w:r>
      <w:r w:rsidR="009B4339">
        <w:rPr>
          <w:rFonts w:ascii="Times New Roman" w:hAnsi="Times New Roman" w:cs="Times New Roman"/>
          <w:kern w:val="2"/>
          <w:sz w:val="24"/>
          <w:szCs w:val="24"/>
          <w14:ligatures w14:val="standardContextual"/>
        </w:rPr>
        <w:t xml:space="preserve"> train</w:t>
      </w:r>
      <w:r w:rsidR="00744A56">
        <w:rPr>
          <w:rFonts w:ascii="Times New Roman" w:hAnsi="Times New Roman" w:cs="Times New Roman"/>
          <w:kern w:val="2"/>
          <w:sz w:val="24"/>
          <w:szCs w:val="24"/>
          <w14:ligatures w14:val="standardContextual"/>
        </w:rPr>
        <w:t>ing</w:t>
      </w:r>
      <w:r w:rsidR="009B4339">
        <w:rPr>
          <w:rFonts w:ascii="Times New Roman" w:hAnsi="Times New Roman" w:cs="Times New Roman"/>
          <w:kern w:val="2"/>
          <w:sz w:val="24"/>
          <w:szCs w:val="24"/>
          <w14:ligatures w14:val="standardContextual"/>
        </w:rPr>
        <w:t xml:space="preserve"> and support</w:t>
      </w:r>
      <w:r w:rsidR="00744A56">
        <w:rPr>
          <w:rFonts w:ascii="Times New Roman" w:hAnsi="Times New Roman" w:cs="Times New Roman"/>
          <w:kern w:val="2"/>
          <w:sz w:val="24"/>
          <w:szCs w:val="24"/>
          <w14:ligatures w14:val="standardContextual"/>
        </w:rPr>
        <w:t>ing</w:t>
      </w:r>
      <w:r w:rsidR="009B4339">
        <w:rPr>
          <w:rFonts w:ascii="Times New Roman" w:hAnsi="Times New Roman" w:cs="Times New Roman"/>
          <w:kern w:val="2"/>
          <w:sz w:val="24"/>
          <w:szCs w:val="24"/>
          <w14:ligatures w14:val="standardContextual"/>
        </w:rPr>
        <w:t xml:space="preserve"> general education teachers, misidentification for special education</w:t>
      </w:r>
      <w:r w:rsidR="00744A56">
        <w:rPr>
          <w:rFonts w:ascii="Times New Roman" w:hAnsi="Times New Roman" w:cs="Times New Roman"/>
          <w:kern w:val="2"/>
          <w:sz w:val="24"/>
          <w:szCs w:val="24"/>
          <w14:ligatures w14:val="standardContextual"/>
        </w:rPr>
        <w:t xml:space="preserve"> becomes the method of choice for coping with challenging students (</w:t>
      </w:r>
      <w:r w:rsidR="004F47D6">
        <w:rPr>
          <w:rFonts w:ascii="Times New Roman" w:hAnsi="Times New Roman" w:cs="Times New Roman"/>
          <w:kern w:val="2"/>
          <w:sz w:val="24"/>
          <w:szCs w:val="24"/>
          <w14:ligatures w14:val="standardContextual"/>
        </w:rPr>
        <w:t xml:space="preserve">Assari, 2020; </w:t>
      </w:r>
      <w:r w:rsidR="005E280A" w:rsidRPr="005E280A">
        <w:rPr>
          <w:rFonts w:ascii="Times New Roman" w:hAnsi="Times New Roman" w:cs="Times New Roman"/>
          <w:kern w:val="2"/>
          <w:sz w:val="24"/>
          <w:szCs w:val="24"/>
          <w14:ligatures w14:val="standardContextual"/>
        </w:rPr>
        <w:t xml:space="preserve">Brown et al., 2019; Bryant et al., 2020; Delahunty &amp; Chiu, 2020; Gargiulo &amp; Bouck, 2021; Jung et al., 2019; Kauffman &amp; Anastasiou, 2019; </w:t>
      </w:r>
      <w:r w:rsidR="004F47D6" w:rsidRPr="00F17596">
        <w:rPr>
          <w:rFonts w:ascii="Times New Roman" w:hAnsi="Times New Roman" w:cs="Times New Roman"/>
          <w:sz w:val="24"/>
          <w:szCs w:val="24"/>
        </w:rPr>
        <w:t>Kosekí, 2017</w:t>
      </w:r>
      <w:r w:rsidR="004F47D6">
        <w:rPr>
          <w:rFonts w:ascii="Times New Roman" w:hAnsi="Times New Roman" w:cs="Times New Roman"/>
          <w:sz w:val="24"/>
          <w:szCs w:val="24"/>
        </w:rPr>
        <w:t xml:space="preserve">; </w:t>
      </w:r>
      <w:r w:rsidR="005E280A" w:rsidRPr="005E280A">
        <w:rPr>
          <w:rFonts w:ascii="Times New Roman" w:hAnsi="Times New Roman" w:cs="Times New Roman"/>
          <w:kern w:val="2"/>
          <w:sz w:val="24"/>
          <w:szCs w:val="24"/>
          <w14:ligatures w14:val="standardContextual"/>
        </w:rPr>
        <w:t>Morgan, 2020)</w:t>
      </w:r>
      <w:r w:rsidR="005E280A">
        <w:rPr>
          <w:rFonts w:ascii="Times New Roman" w:hAnsi="Times New Roman" w:cs="Times New Roman"/>
          <w:kern w:val="2"/>
          <w:sz w:val="24"/>
          <w:szCs w:val="24"/>
          <w14:ligatures w14:val="standardContextual"/>
        </w:rPr>
        <w:t>.</w:t>
      </w:r>
    </w:p>
    <w:p w14:paraId="50233BC0" w14:textId="0C77A3D1" w:rsidR="00717625" w:rsidRDefault="00252609" w:rsidP="0057421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Many e</w:t>
      </w:r>
      <w:r w:rsidR="00D10AFE">
        <w:rPr>
          <w:rFonts w:ascii="Times New Roman" w:hAnsi="Times New Roman" w:cs="Times New Roman"/>
          <w:kern w:val="2"/>
          <w:sz w:val="24"/>
          <w:szCs w:val="24"/>
          <w14:ligatures w14:val="standardContextual"/>
        </w:rPr>
        <w:t xml:space="preserve">ducators </w:t>
      </w:r>
      <w:r>
        <w:rPr>
          <w:rFonts w:ascii="Times New Roman" w:hAnsi="Times New Roman" w:cs="Times New Roman"/>
          <w:kern w:val="2"/>
          <w:sz w:val="24"/>
          <w:szCs w:val="24"/>
          <w14:ligatures w14:val="standardContextual"/>
        </w:rPr>
        <w:t xml:space="preserve">also </w:t>
      </w:r>
      <w:r w:rsidR="00D10AFE">
        <w:rPr>
          <w:rFonts w:ascii="Times New Roman" w:hAnsi="Times New Roman" w:cs="Times New Roman"/>
          <w:kern w:val="2"/>
          <w:sz w:val="24"/>
          <w:szCs w:val="24"/>
          <w14:ligatures w14:val="standardContextual"/>
        </w:rPr>
        <w:t>fail to understand the damage done by labeling students in such a way that stigmatizes them and limits their potential (</w:t>
      </w:r>
      <w:r w:rsidR="0084040C" w:rsidRPr="0084040C">
        <w:rPr>
          <w:rFonts w:ascii="Times New Roman" w:hAnsi="Times New Roman" w:cs="Times New Roman"/>
          <w:kern w:val="2"/>
          <w:sz w:val="24"/>
          <w:szCs w:val="24"/>
          <w14:ligatures w14:val="standardContextual"/>
        </w:rPr>
        <w:t xml:space="preserve">Alexander, 2019; Hernández-Saca &amp; Cannon, 2019; Izard, 2016; </w:t>
      </w:r>
      <w:r w:rsidR="00432769" w:rsidRPr="00F17596">
        <w:rPr>
          <w:rFonts w:ascii="Times New Roman" w:hAnsi="Times New Roman" w:cs="Times New Roman"/>
          <w:sz w:val="24"/>
          <w:szCs w:val="24"/>
        </w:rPr>
        <w:t>Kosekí, 2017</w:t>
      </w:r>
      <w:r w:rsidR="00432769">
        <w:rPr>
          <w:rFonts w:ascii="Times New Roman" w:hAnsi="Times New Roman" w:cs="Times New Roman"/>
          <w:sz w:val="24"/>
          <w:szCs w:val="24"/>
        </w:rPr>
        <w:t xml:space="preserve">; </w:t>
      </w:r>
      <w:r w:rsidR="0084040C" w:rsidRPr="0084040C">
        <w:rPr>
          <w:rFonts w:ascii="Times New Roman" w:hAnsi="Times New Roman" w:cs="Times New Roman"/>
          <w:kern w:val="2"/>
          <w:sz w:val="24"/>
          <w:szCs w:val="24"/>
          <w14:ligatures w14:val="standardContextual"/>
        </w:rPr>
        <w:t>Morgan, 2020; Nario-Redmon</w:t>
      </w:r>
      <w:r w:rsidR="0084040C">
        <w:rPr>
          <w:rFonts w:ascii="Times New Roman" w:hAnsi="Times New Roman" w:cs="Times New Roman"/>
          <w:kern w:val="2"/>
          <w:sz w:val="24"/>
          <w:szCs w:val="24"/>
          <w14:ligatures w14:val="standardContextual"/>
        </w:rPr>
        <w:t>d</w:t>
      </w:r>
      <w:r w:rsidR="0084040C" w:rsidRPr="0084040C">
        <w:rPr>
          <w:rFonts w:ascii="Times New Roman" w:hAnsi="Times New Roman" w:cs="Times New Roman"/>
          <w:kern w:val="2"/>
          <w:sz w:val="24"/>
          <w:szCs w:val="24"/>
          <w14:ligatures w14:val="standardContextual"/>
        </w:rPr>
        <w:t>, 2020; Venet, 2021</w:t>
      </w:r>
      <w:r w:rsidR="0084040C">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007A4C7C">
        <w:rPr>
          <w:rFonts w:ascii="Times New Roman" w:hAnsi="Times New Roman" w:cs="Times New Roman"/>
          <w:kern w:val="2"/>
          <w:sz w:val="24"/>
          <w:szCs w:val="24"/>
          <w14:ligatures w14:val="standardContextual"/>
        </w:rPr>
        <w:t>Due to a lack of appropriate training and support, educators utilize ineffective</w:t>
      </w:r>
      <w:r w:rsidR="009B4339">
        <w:rPr>
          <w:rFonts w:ascii="Times New Roman" w:hAnsi="Times New Roman" w:cs="Times New Roman"/>
          <w:kern w:val="2"/>
          <w:sz w:val="24"/>
          <w:szCs w:val="24"/>
          <w14:ligatures w14:val="standardContextual"/>
        </w:rPr>
        <w:t xml:space="preserve"> practi</w:t>
      </w:r>
      <w:r w:rsidR="00986B33">
        <w:rPr>
          <w:rFonts w:ascii="Times New Roman" w:hAnsi="Times New Roman" w:cs="Times New Roman"/>
          <w:kern w:val="2"/>
          <w:sz w:val="24"/>
          <w:szCs w:val="24"/>
          <w14:ligatures w14:val="standardContextual"/>
        </w:rPr>
        <w:t xml:space="preserve">ces </w:t>
      </w:r>
      <w:r w:rsidR="007A4C7C">
        <w:rPr>
          <w:rFonts w:ascii="Times New Roman" w:hAnsi="Times New Roman" w:cs="Times New Roman"/>
          <w:kern w:val="2"/>
          <w:sz w:val="24"/>
          <w:szCs w:val="24"/>
          <w14:ligatures w14:val="standardContextual"/>
        </w:rPr>
        <w:t>for building</w:t>
      </w:r>
      <w:r w:rsidR="00986B33">
        <w:rPr>
          <w:rFonts w:ascii="Times New Roman" w:hAnsi="Times New Roman" w:cs="Times New Roman"/>
          <w:kern w:val="2"/>
          <w:sz w:val="24"/>
          <w:szCs w:val="24"/>
          <w14:ligatures w14:val="standardContextual"/>
        </w:rPr>
        <w:t xml:space="preserve"> curriculum, </w:t>
      </w:r>
      <w:r w:rsidR="007A4C7C">
        <w:rPr>
          <w:rFonts w:ascii="Times New Roman" w:hAnsi="Times New Roman" w:cs="Times New Roman"/>
          <w:kern w:val="2"/>
          <w:sz w:val="24"/>
          <w:szCs w:val="24"/>
          <w14:ligatures w14:val="standardContextual"/>
        </w:rPr>
        <w:t xml:space="preserve">instructional </w:t>
      </w:r>
      <w:r w:rsidR="00986B33">
        <w:rPr>
          <w:rFonts w:ascii="Times New Roman" w:hAnsi="Times New Roman" w:cs="Times New Roman"/>
          <w:kern w:val="2"/>
          <w:sz w:val="24"/>
          <w:szCs w:val="24"/>
          <w14:ligatures w14:val="standardContextual"/>
        </w:rPr>
        <w:t xml:space="preserve">methodology, </w:t>
      </w:r>
      <w:r w:rsidR="007A4C7C">
        <w:rPr>
          <w:rFonts w:ascii="Times New Roman" w:hAnsi="Times New Roman" w:cs="Times New Roman"/>
          <w:kern w:val="2"/>
          <w:sz w:val="24"/>
          <w:szCs w:val="24"/>
          <w14:ligatures w14:val="standardContextual"/>
        </w:rPr>
        <w:t xml:space="preserve">mastery </w:t>
      </w:r>
      <w:r w:rsidR="00986B33">
        <w:rPr>
          <w:rFonts w:ascii="Times New Roman" w:hAnsi="Times New Roman" w:cs="Times New Roman"/>
          <w:kern w:val="2"/>
          <w:sz w:val="24"/>
          <w:szCs w:val="24"/>
          <w14:ligatures w14:val="standardContextual"/>
        </w:rPr>
        <w:t>assessments</w:t>
      </w:r>
      <w:r w:rsidR="007A4C7C">
        <w:rPr>
          <w:rFonts w:ascii="Times New Roman" w:hAnsi="Times New Roman" w:cs="Times New Roman"/>
          <w:kern w:val="2"/>
          <w:sz w:val="24"/>
          <w:szCs w:val="24"/>
          <w14:ligatures w14:val="standardContextual"/>
        </w:rPr>
        <w:t>, and disciplinary procedures</w:t>
      </w:r>
      <w:r w:rsidR="00665C67">
        <w:rPr>
          <w:rFonts w:ascii="Times New Roman" w:hAnsi="Times New Roman" w:cs="Times New Roman"/>
          <w:kern w:val="2"/>
          <w:sz w:val="24"/>
          <w:szCs w:val="24"/>
          <w14:ligatures w14:val="standardContextual"/>
        </w:rPr>
        <w:t xml:space="preserve"> that harm many students</w:t>
      </w:r>
      <w:r w:rsidR="004D4E1C">
        <w:rPr>
          <w:rFonts w:ascii="Times New Roman" w:hAnsi="Times New Roman" w:cs="Times New Roman"/>
          <w:kern w:val="2"/>
          <w:sz w:val="24"/>
          <w:szCs w:val="24"/>
          <w14:ligatures w14:val="standardContextual"/>
        </w:rPr>
        <w:t xml:space="preserve">. </w:t>
      </w:r>
      <w:r w:rsidR="00665C67">
        <w:rPr>
          <w:rFonts w:ascii="Times New Roman" w:hAnsi="Times New Roman" w:cs="Times New Roman"/>
          <w:kern w:val="2"/>
          <w:sz w:val="24"/>
          <w:szCs w:val="24"/>
          <w14:ligatures w14:val="standardContextual"/>
        </w:rPr>
        <w:t>T</w:t>
      </w:r>
      <w:r w:rsidR="00F87869">
        <w:rPr>
          <w:rFonts w:ascii="Times New Roman" w:hAnsi="Times New Roman" w:cs="Times New Roman"/>
          <w:kern w:val="2"/>
          <w:sz w:val="24"/>
          <w:szCs w:val="24"/>
          <w14:ligatures w14:val="standardContextual"/>
        </w:rPr>
        <w:t>raditional</w:t>
      </w:r>
      <w:r w:rsidR="007A4C7C">
        <w:rPr>
          <w:rFonts w:ascii="Times New Roman" w:hAnsi="Times New Roman" w:cs="Times New Roman"/>
          <w:kern w:val="2"/>
          <w:sz w:val="24"/>
          <w:szCs w:val="24"/>
          <w14:ligatures w14:val="standardContextual"/>
        </w:rPr>
        <w:t xml:space="preserve"> </w:t>
      </w:r>
      <w:r w:rsidR="00F87869">
        <w:rPr>
          <w:rFonts w:ascii="Times New Roman" w:hAnsi="Times New Roman" w:cs="Times New Roman"/>
          <w:kern w:val="2"/>
          <w:sz w:val="24"/>
          <w:szCs w:val="24"/>
          <w14:ligatures w14:val="standardContextual"/>
        </w:rPr>
        <w:t xml:space="preserve">instructional and disciplinary </w:t>
      </w:r>
      <w:r w:rsidR="007A4C7C">
        <w:rPr>
          <w:rFonts w:ascii="Times New Roman" w:hAnsi="Times New Roman" w:cs="Times New Roman"/>
          <w:kern w:val="2"/>
          <w:sz w:val="24"/>
          <w:szCs w:val="24"/>
          <w14:ligatures w14:val="standardContextual"/>
        </w:rPr>
        <w:t xml:space="preserve">practices </w:t>
      </w:r>
      <w:r w:rsidR="00986B33">
        <w:rPr>
          <w:rFonts w:ascii="Times New Roman" w:hAnsi="Times New Roman" w:cs="Times New Roman"/>
          <w:kern w:val="2"/>
          <w:sz w:val="24"/>
          <w:szCs w:val="24"/>
          <w14:ligatures w14:val="standardContextual"/>
        </w:rPr>
        <w:t>are</w:t>
      </w:r>
      <w:r w:rsidR="007A4C7C">
        <w:rPr>
          <w:rFonts w:ascii="Times New Roman" w:hAnsi="Times New Roman" w:cs="Times New Roman"/>
          <w:kern w:val="2"/>
          <w:sz w:val="24"/>
          <w:szCs w:val="24"/>
          <w14:ligatures w14:val="standardContextual"/>
        </w:rPr>
        <w:t xml:space="preserve"> generally not equity-centered or responsive to</w:t>
      </w:r>
      <w:r w:rsidR="00E12FD6">
        <w:rPr>
          <w:rFonts w:ascii="Times New Roman" w:hAnsi="Times New Roman" w:cs="Times New Roman"/>
          <w:kern w:val="2"/>
          <w:sz w:val="24"/>
          <w:szCs w:val="24"/>
          <w14:ligatures w14:val="standardContextual"/>
        </w:rPr>
        <w:t xml:space="preserve"> the needs of multicultural </w:t>
      </w:r>
      <w:r w:rsidR="007A4C7C">
        <w:rPr>
          <w:rFonts w:ascii="Times New Roman" w:hAnsi="Times New Roman" w:cs="Times New Roman"/>
          <w:kern w:val="2"/>
          <w:sz w:val="24"/>
          <w:szCs w:val="24"/>
          <w14:ligatures w14:val="standardContextual"/>
        </w:rPr>
        <w:t>student</w:t>
      </w:r>
      <w:r w:rsidR="00E12FD6">
        <w:rPr>
          <w:rFonts w:ascii="Times New Roman" w:hAnsi="Times New Roman" w:cs="Times New Roman"/>
          <w:kern w:val="2"/>
          <w:sz w:val="24"/>
          <w:szCs w:val="24"/>
          <w14:ligatures w14:val="standardContextual"/>
        </w:rPr>
        <w:t>s</w:t>
      </w:r>
      <w:r w:rsidR="007A4C7C">
        <w:rPr>
          <w:rFonts w:ascii="Times New Roman" w:hAnsi="Times New Roman" w:cs="Times New Roman"/>
          <w:kern w:val="2"/>
          <w:sz w:val="24"/>
          <w:szCs w:val="24"/>
          <w14:ligatures w14:val="standardContextual"/>
        </w:rPr>
        <w:t xml:space="preserve"> </w:t>
      </w:r>
      <w:r w:rsidR="00E12FD6">
        <w:rPr>
          <w:rFonts w:ascii="Times New Roman" w:hAnsi="Times New Roman" w:cs="Times New Roman"/>
          <w:kern w:val="2"/>
          <w:sz w:val="24"/>
          <w:szCs w:val="24"/>
          <w14:ligatures w14:val="standardContextual"/>
        </w:rPr>
        <w:t xml:space="preserve">or those coping with trauma </w:t>
      </w:r>
      <w:r w:rsidR="00B46BCD" w:rsidRPr="00B46BCD">
        <w:rPr>
          <w:rFonts w:ascii="Times New Roman" w:hAnsi="Times New Roman" w:cs="Times New Roman"/>
          <w:kern w:val="2"/>
          <w:sz w:val="24"/>
          <w:szCs w:val="24"/>
          <w14:ligatures w14:val="standardContextual"/>
        </w:rPr>
        <w:t xml:space="preserve">(Brown et al., 2019; Bryant et al., 2020; </w:t>
      </w:r>
      <w:r w:rsidR="004D4E1C">
        <w:rPr>
          <w:rFonts w:ascii="Times New Roman" w:hAnsi="Times New Roman" w:cs="Times New Roman"/>
          <w:kern w:val="2"/>
          <w:sz w:val="24"/>
          <w:szCs w:val="24"/>
          <w14:ligatures w14:val="standardContextual"/>
        </w:rPr>
        <w:t xml:space="preserve">Chardin &amp; Novak, 2021; </w:t>
      </w:r>
      <w:r w:rsidR="007A4C7C">
        <w:rPr>
          <w:rFonts w:ascii="Times New Roman" w:hAnsi="Times New Roman" w:cs="Times New Roman"/>
          <w:kern w:val="2"/>
          <w:sz w:val="24"/>
          <w:szCs w:val="24"/>
          <w14:ligatures w14:val="standardContextual"/>
        </w:rPr>
        <w:t xml:space="preserve">Connor et al., 2019; </w:t>
      </w:r>
      <w:r w:rsidR="00B46BCD" w:rsidRPr="00B46BCD">
        <w:rPr>
          <w:rFonts w:ascii="Times New Roman" w:hAnsi="Times New Roman" w:cs="Times New Roman"/>
          <w:kern w:val="2"/>
          <w:sz w:val="24"/>
          <w:szCs w:val="24"/>
          <w14:ligatures w14:val="standardContextual"/>
        </w:rPr>
        <w:t xml:space="preserve">Delahunty &amp; Chiu, 2020; Gargiulo &amp; Bouck, 2021; </w:t>
      </w:r>
      <w:r w:rsidR="00DD43C2" w:rsidRPr="00B46BCD">
        <w:rPr>
          <w:rFonts w:ascii="Times New Roman" w:hAnsi="Times New Roman" w:cs="Times New Roman"/>
          <w:kern w:val="2"/>
          <w:sz w:val="24"/>
          <w:szCs w:val="24"/>
          <w14:ligatures w14:val="standardContextual"/>
        </w:rPr>
        <w:t xml:space="preserve">Jung et al., 2019; </w:t>
      </w:r>
      <w:r w:rsidR="00B46BCD" w:rsidRPr="00B46BCD">
        <w:rPr>
          <w:rFonts w:ascii="Times New Roman" w:hAnsi="Times New Roman" w:cs="Times New Roman"/>
          <w:kern w:val="2"/>
          <w:sz w:val="24"/>
          <w:szCs w:val="24"/>
          <w14:ligatures w14:val="standardContextual"/>
        </w:rPr>
        <w:t xml:space="preserve">Kauffman &amp; Anastasiou, 2019; </w:t>
      </w:r>
      <w:r w:rsidR="004911A6">
        <w:rPr>
          <w:rFonts w:ascii="Times New Roman" w:hAnsi="Times New Roman" w:cs="Times New Roman"/>
          <w:kern w:val="2"/>
          <w:sz w:val="24"/>
          <w:szCs w:val="24"/>
          <w14:ligatures w14:val="standardContextual"/>
        </w:rPr>
        <w:t>Morgan, 2020</w:t>
      </w:r>
      <w:r w:rsidR="00B46BCD" w:rsidRPr="00B46BCD">
        <w:rPr>
          <w:rFonts w:ascii="Times New Roman" w:hAnsi="Times New Roman" w:cs="Times New Roman"/>
          <w:kern w:val="2"/>
          <w:sz w:val="24"/>
          <w:szCs w:val="24"/>
          <w14:ligatures w14:val="standardContextual"/>
        </w:rPr>
        <w:t>)</w:t>
      </w:r>
      <w:r w:rsidR="004911A6">
        <w:rPr>
          <w:rFonts w:ascii="Times New Roman" w:hAnsi="Times New Roman" w:cs="Times New Roman"/>
          <w:kern w:val="2"/>
          <w:sz w:val="24"/>
          <w:szCs w:val="24"/>
          <w14:ligatures w14:val="standardContextual"/>
        </w:rPr>
        <w:t>.</w:t>
      </w:r>
      <w:r w:rsidR="00AA3339">
        <w:rPr>
          <w:rFonts w:ascii="Times New Roman" w:hAnsi="Times New Roman" w:cs="Times New Roman"/>
          <w:kern w:val="2"/>
          <w:sz w:val="24"/>
          <w:szCs w:val="24"/>
          <w14:ligatures w14:val="standardContextual"/>
        </w:rPr>
        <w:t xml:space="preserve"> Presently, e</w:t>
      </w:r>
      <w:r w:rsidR="000E54F2">
        <w:rPr>
          <w:rFonts w:ascii="Times New Roman" w:hAnsi="Times New Roman" w:cs="Times New Roman"/>
          <w:kern w:val="2"/>
          <w:sz w:val="24"/>
          <w:szCs w:val="24"/>
          <w14:ligatures w14:val="standardContextual"/>
        </w:rPr>
        <w:t xml:space="preserve">ducators are not prepared </w:t>
      </w:r>
      <w:r w:rsidR="00400281">
        <w:rPr>
          <w:rFonts w:ascii="Times New Roman" w:hAnsi="Times New Roman" w:cs="Times New Roman"/>
          <w:kern w:val="2"/>
          <w:sz w:val="24"/>
          <w:szCs w:val="24"/>
          <w14:ligatures w14:val="standardContextual"/>
        </w:rPr>
        <w:t xml:space="preserve">or adequately supported </w:t>
      </w:r>
      <w:r w:rsidR="000E54F2">
        <w:rPr>
          <w:rFonts w:ascii="Times New Roman" w:hAnsi="Times New Roman" w:cs="Times New Roman"/>
          <w:kern w:val="2"/>
          <w:sz w:val="24"/>
          <w:szCs w:val="24"/>
          <w14:ligatures w14:val="standardContextual"/>
        </w:rPr>
        <w:t xml:space="preserve">to </w:t>
      </w:r>
      <w:r w:rsidR="00AA3339">
        <w:rPr>
          <w:rFonts w:ascii="Times New Roman" w:hAnsi="Times New Roman" w:cs="Times New Roman"/>
          <w:kern w:val="2"/>
          <w:sz w:val="24"/>
          <w:szCs w:val="24"/>
          <w14:ligatures w14:val="standardContextual"/>
        </w:rPr>
        <w:t>teach</w:t>
      </w:r>
      <w:r w:rsidR="00C75773">
        <w:rPr>
          <w:rFonts w:ascii="Times New Roman" w:hAnsi="Times New Roman" w:cs="Times New Roman"/>
          <w:kern w:val="2"/>
          <w:sz w:val="24"/>
          <w:szCs w:val="24"/>
          <w14:ligatures w14:val="standardContextual"/>
        </w:rPr>
        <w:t xml:space="preserve"> in conditions </w:t>
      </w:r>
      <w:r w:rsidR="003F7702">
        <w:rPr>
          <w:rFonts w:ascii="Times New Roman" w:hAnsi="Times New Roman" w:cs="Times New Roman"/>
          <w:kern w:val="2"/>
          <w:sz w:val="24"/>
          <w:szCs w:val="24"/>
          <w14:ligatures w14:val="standardContextual"/>
        </w:rPr>
        <w:t>where</w:t>
      </w:r>
      <w:r w:rsidR="00E3278F">
        <w:rPr>
          <w:rFonts w:ascii="Times New Roman" w:hAnsi="Times New Roman" w:cs="Times New Roman"/>
          <w:kern w:val="2"/>
          <w:sz w:val="24"/>
          <w:szCs w:val="24"/>
          <w14:ligatures w14:val="standardContextual"/>
        </w:rPr>
        <w:t xml:space="preserve"> the </w:t>
      </w:r>
      <w:r w:rsidR="00ED5C8A">
        <w:rPr>
          <w:rFonts w:ascii="Times New Roman" w:hAnsi="Times New Roman" w:cs="Times New Roman"/>
          <w:kern w:val="2"/>
          <w:sz w:val="24"/>
          <w:szCs w:val="24"/>
          <w14:ligatures w14:val="standardContextual"/>
        </w:rPr>
        <w:t>prevalence of</w:t>
      </w:r>
      <w:r w:rsidR="00472B4E">
        <w:rPr>
          <w:rFonts w:ascii="Times New Roman" w:hAnsi="Times New Roman" w:cs="Times New Roman"/>
          <w:kern w:val="2"/>
          <w:sz w:val="24"/>
          <w:szCs w:val="24"/>
          <w14:ligatures w14:val="standardContextual"/>
        </w:rPr>
        <w:t xml:space="preserve"> behavior and learning challenges</w:t>
      </w:r>
      <w:r w:rsidR="003F7702">
        <w:rPr>
          <w:rFonts w:ascii="Times New Roman" w:hAnsi="Times New Roman" w:cs="Times New Roman"/>
          <w:kern w:val="2"/>
          <w:sz w:val="24"/>
          <w:szCs w:val="24"/>
          <w14:ligatures w14:val="standardContextual"/>
        </w:rPr>
        <w:t xml:space="preserve"> is rising and </w:t>
      </w:r>
      <w:r w:rsidR="00F87869">
        <w:rPr>
          <w:rFonts w:ascii="Times New Roman" w:hAnsi="Times New Roman" w:cs="Times New Roman"/>
          <w:kern w:val="2"/>
          <w:sz w:val="24"/>
          <w:szCs w:val="24"/>
          <w14:ligatures w14:val="standardContextual"/>
        </w:rPr>
        <w:t xml:space="preserve">the etiology of </w:t>
      </w:r>
      <w:r w:rsidR="003F7702">
        <w:rPr>
          <w:rFonts w:ascii="Times New Roman" w:hAnsi="Times New Roman" w:cs="Times New Roman"/>
          <w:kern w:val="2"/>
          <w:sz w:val="24"/>
          <w:szCs w:val="24"/>
          <w14:ligatures w14:val="standardContextual"/>
        </w:rPr>
        <w:t xml:space="preserve">these challenges </w:t>
      </w:r>
      <w:r w:rsidR="00F87869">
        <w:rPr>
          <w:rFonts w:ascii="Times New Roman" w:hAnsi="Times New Roman" w:cs="Times New Roman"/>
          <w:kern w:val="2"/>
          <w:sz w:val="24"/>
          <w:szCs w:val="24"/>
          <w14:ligatures w14:val="standardContextual"/>
        </w:rPr>
        <w:t>is</w:t>
      </w:r>
      <w:r w:rsidR="00ED5C8A">
        <w:rPr>
          <w:rFonts w:ascii="Times New Roman" w:hAnsi="Times New Roman" w:cs="Times New Roman"/>
          <w:kern w:val="2"/>
          <w:sz w:val="24"/>
          <w:szCs w:val="24"/>
          <w14:ligatures w14:val="standardContextual"/>
        </w:rPr>
        <w:t xml:space="preserve"> </w:t>
      </w:r>
      <w:r w:rsidR="00614CBD">
        <w:rPr>
          <w:rFonts w:ascii="Times New Roman" w:hAnsi="Times New Roman" w:cs="Times New Roman"/>
          <w:kern w:val="2"/>
          <w:sz w:val="24"/>
          <w:szCs w:val="24"/>
          <w14:ligatures w14:val="standardContextual"/>
        </w:rPr>
        <w:t>multilayered</w:t>
      </w:r>
      <w:r w:rsidR="00ED5C8A">
        <w:rPr>
          <w:rFonts w:ascii="Times New Roman" w:hAnsi="Times New Roman" w:cs="Times New Roman"/>
          <w:kern w:val="2"/>
          <w:sz w:val="24"/>
          <w:szCs w:val="24"/>
          <w14:ligatures w14:val="standardContextual"/>
        </w:rPr>
        <w:t xml:space="preserve"> trauma</w:t>
      </w:r>
      <w:r w:rsidR="00F87869">
        <w:rPr>
          <w:rFonts w:ascii="Times New Roman" w:hAnsi="Times New Roman" w:cs="Times New Roman"/>
          <w:kern w:val="2"/>
          <w:sz w:val="24"/>
          <w:szCs w:val="24"/>
          <w14:ligatures w14:val="standardContextual"/>
        </w:rPr>
        <w:t xml:space="preserve">, </w:t>
      </w:r>
      <w:r w:rsidR="00ED5C8A">
        <w:rPr>
          <w:rFonts w:ascii="Times New Roman" w:hAnsi="Times New Roman" w:cs="Times New Roman"/>
          <w:kern w:val="2"/>
          <w:sz w:val="24"/>
          <w:szCs w:val="24"/>
          <w14:ligatures w14:val="standardContextual"/>
        </w:rPr>
        <w:t xml:space="preserve">not </w:t>
      </w:r>
      <w:r w:rsidR="00614CBD">
        <w:rPr>
          <w:rFonts w:ascii="Times New Roman" w:hAnsi="Times New Roman" w:cs="Times New Roman"/>
          <w:kern w:val="2"/>
          <w:sz w:val="24"/>
          <w:szCs w:val="24"/>
          <w14:ligatures w14:val="standardContextual"/>
        </w:rPr>
        <w:t xml:space="preserve">that of a </w:t>
      </w:r>
      <w:r w:rsidR="00ED5C8A">
        <w:rPr>
          <w:rFonts w:ascii="Times New Roman" w:hAnsi="Times New Roman" w:cs="Times New Roman"/>
          <w:kern w:val="2"/>
          <w:sz w:val="24"/>
          <w:szCs w:val="24"/>
          <w14:ligatures w14:val="standardContextual"/>
        </w:rPr>
        <w:t xml:space="preserve">disability </w:t>
      </w:r>
      <w:r w:rsidR="00F879EF" w:rsidRPr="00F879EF">
        <w:rPr>
          <w:rFonts w:ascii="Times New Roman" w:hAnsi="Times New Roman" w:cs="Times New Roman"/>
          <w:kern w:val="2"/>
          <w:sz w:val="24"/>
          <w:szCs w:val="24"/>
          <w14:ligatures w14:val="standardContextual"/>
        </w:rPr>
        <w:t xml:space="preserve">(Agorastos et al., </w:t>
      </w:r>
      <w:r w:rsidR="00F879EF" w:rsidRPr="00F879EF">
        <w:rPr>
          <w:rFonts w:ascii="Times New Roman" w:hAnsi="Times New Roman" w:cs="Times New Roman"/>
          <w:kern w:val="2"/>
          <w:sz w:val="24"/>
          <w:szCs w:val="24"/>
          <w14:ligatures w14:val="standardContextual"/>
        </w:rPr>
        <w:lastRenderedPageBreak/>
        <w:t xml:space="preserve">2019; Assari, 2020; Bryant et al., 2020; Cantor et al., 2019; Cathomas et al., 2019; Hardy, 2023; Immordino-Yang et al., 2019; Izard, 2016; Kauffman &amp; Anastasiou, 2019; </w:t>
      </w:r>
      <w:r w:rsidR="00432769" w:rsidRPr="00F17596">
        <w:rPr>
          <w:rFonts w:ascii="Times New Roman" w:hAnsi="Times New Roman" w:cs="Times New Roman"/>
          <w:sz w:val="24"/>
          <w:szCs w:val="24"/>
        </w:rPr>
        <w:t>Kosekí, 2017</w:t>
      </w:r>
      <w:r w:rsidR="00432769">
        <w:rPr>
          <w:rFonts w:ascii="Times New Roman" w:hAnsi="Times New Roman" w:cs="Times New Roman"/>
          <w:sz w:val="24"/>
          <w:szCs w:val="24"/>
        </w:rPr>
        <w:t xml:space="preserve">; </w:t>
      </w:r>
      <w:r w:rsidR="00F879EF" w:rsidRPr="00F879EF">
        <w:rPr>
          <w:rFonts w:ascii="Times New Roman" w:hAnsi="Times New Roman" w:cs="Times New Roman"/>
          <w:kern w:val="2"/>
          <w:sz w:val="24"/>
          <w:szCs w:val="24"/>
          <w14:ligatures w14:val="standardContextual"/>
        </w:rPr>
        <w:t>Levine &amp; Kline, 2007;</w:t>
      </w:r>
      <w:r w:rsidR="0094268E">
        <w:rPr>
          <w:rFonts w:ascii="Times New Roman" w:hAnsi="Times New Roman" w:cs="Times New Roman"/>
          <w:kern w:val="2"/>
          <w:sz w:val="24"/>
          <w:szCs w:val="24"/>
          <w14:ligatures w14:val="standardContextual"/>
        </w:rPr>
        <w:t xml:space="preserve"> </w:t>
      </w:r>
      <w:r w:rsidR="00F879EF" w:rsidRPr="00F879EF">
        <w:rPr>
          <w:rFonts w:ascii="Times New Roman" w:hAnsi="Times New Roman" w:cs="Times New Roman"/>
          <w:kern w:val="2"/>
          <w:sz w:val="24"/>
          <w:szCs w:val="24"/>
          <w14:ligatures w14:val="standardContextual"/>
        </w:rPr>
        <w:t>Luthar, 1991;</w:t>
      </w:r>
      <w:r w:rsidR="00BF63B1">
        <w:rPr>
          <w:rFonts w:ascii="Times New Roman" w:hAnsi="Times New Roman" w:cs="Times New Roman"/>
          <w:kern w:val="2"/>
          <w:sz w:val="24"/>
          <w:szCs w:val="24"/>
          <w14:ligatures w14:val="standardContextual"/>
        </w:rPr>
        <w:t xml:space="preserve"> </w:t>
      </w:r>
      <w:r w:rsidR="00F879EF" w:rsidRPr="00F879EF">
        <w:rPr>
          <w:rFonts w:ascii="Times New Roman" w:hAnsi="Times New Roman" w:cs="Times New Roman"/>
          <w:kern w:val="2"/>
          <w:sz w:val="24"/>
          <w:szCs w:val="24"/>
          <w14:ligatures w14:val="standardContextual"/>
        </w:rPr>
        <w:t>Masten &amp; Reed, 2002; Thumfart et al., 2021;</w:t>
      </w:r>
      <w:r w:rsidR="00BF63B1">
        <w:rPr>
          <w:rFonts w:ascii="Times New Roman" w:hAnsi="Times New Roman" w:cs="Times New Roman"/>
          <w:kern w:val="2"/>
          <w:sz w:val="24"/>
          <w:szCs w:val="24"/>
          <w14:ligatures w14:val="standardContextual"/>
        </w:rPr>
        <w:t xml:space="preserve"> </w:t>
      </w:r>
      <w:r w:rsidR="00F879EF" w:rsidRPr="00F879EF">
        <w:rPr>
          <w:rFonts w:ascii="Times New Roman" w:hAnsi="Times New Roman" w:cs="Times New Roman"/>
          <w:kern w:val="2"/>
          <w:sz w:val="24"/>
          <w:szCs w:val="24"/>
          <w14:ligatures w14:val="standardContextual"/>
        </w:rPr>
        <w:t>van der Kolk, 2014; Werner, 1993)</w:t>
      </w:r>
    </w:p>
    <w:p w14:paraId="72B81FD2" w14:textId="77777777" w:rsidR="001A7E6B" w:rsidRPr="001A7E6B"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bookmarkStart w:id="1" w:name="_Hlk128139773"/>
      <w:r>
        <w:rPr>
          <w:rFonts w:ascii="Times New Roman" w:hAnsi="Times New Roman" w:cs="Times New Roman"/>
          <w:b/>
          <w:bCs/>
          <w:kern w:val="2"/>
          <w:sz w:val="24"/>
          <w:szCs w:val="24"/>
          <w14:ligatures w14:val="standardContextual"/>
        </w:rPr>
        <w:t xml:space="preserve">The Intersectional </w:t>
      </w:r>
      <w:r w:rsidRPr="001A7E6B">
        <w:rPr>
          <w:rFonts w:ascii="Times New Roman" w:hAnsi="Times New Roman" w:cs="Times New Roman"/>
          <w:b/>
          <w:bCs/>
          <w:kern w:val="2"/>
          <w:sz w:val="24"/>
          <w:szCs w:val="24"/>
          <w14:ligatures w14:val="standardContextual"/>
        </w:rPr>
        <w:t xml:space="preserve">Solution: Equity-Centered Trauma-Sensitive </w:t>
      </w:r>
      <w:r w:rsidR="005A2598">
        <w:rPr>
          <w:rFonts w:ascii="Times New Roman" w:hAnsi="Times New Roman" w:cs="Times New Roman"/>
          <w:b/>
          <w:bCs/>
          <w:kern w:val="2"/>
          <w:sz w:val="24"/>
          <w:szCs w:val="24"/>
          <w14:ligatures w14:val="standardContextual"/>
        </w:rPr>
        <w:t>Methodologies</w:t>
      </w:r>
    </w:p>
    <w:p w14:paraId="1CA9AAC9" w14:textId="77777777" w:rsidR="001A7E6B" w:rsidRDefault="000922EB" w:rsidP="0037596E">
      <w:pPr>
        <w:spacing w:after="0" w:line="480" w:lineRule="auto"/>
        <w:ind w:firstLine="720"/>
        <w:contextualSpacing/>
        <w:rPr>
          <w:rFonts w:ascii="Times New Roman" w:hAnsi="Times New Roman" w:cs="Times New Roman"/>
          <w:kern w:val="2"/>
          <w:sz w:val="24"/>
          <w:szCs w:val="24"/>
          <w14:ligatures w14:val="standardContextual"/>
        </w:rPr>
      </w:pPr>
      <w:r w:rsidRPr="002F6C74">
        <w:rPr>
          <w:rFonts w:ascii="Times New Roman" w:hAnsi="Times New Roman" w:cs="Times New Roman"/>
          <w:kern w:val="2"/>
          <w:sz w:val="24"/>
          <w:szCs w:val="24"/>
          <w14:ligatures w14:val="standardContextual"/>
        </w:rPr>
        <w:t xml:space="preserve">Implementing equity-centered trauma-sensitive </w:t>
      </w:r>
      <w:r w:rsidR="00566D70">
        <w:rPr>
          <w:rFonts w:ascii="Times New Roman" w:hAnsi="Times New Roman" w:cs="Times New Roman"/>
          <w:kern w:val="2"/>
          <w:sz w:val="24"/>
          <w:szCs w:val="24"/>
          <w14:ligatures w14:val="standardContextual"/>
        </w:rPr>
        <w:t>pedagogie</w:t>
      </w:r>
      <w:r w:rsidRPr="002F6C74">
        <w:rPr>
          <w:rFonts w:ascii="Times New Roman" w:hAnsi="Times New Roman" w:cs="Times New Roman"/>
          <w:kern w:val="2"/>
          <w:sz w:val="24"/>
          <w:szCs w:val="24"/>
          <w14:ligatures w14:val="standardContextual"/>
        </w:rPr>
        <w:t>s school-wide</w:t>
      </w:r>
      <w:r w:rsidR="00DD75CA">
        <w:rPr>
          <w:rFonts w:ascii="Times New Roman" w:hAnsi="Times New Roman" w:cs="Times New Roman"/>
          <w:kern w:val="2"/>
          <w:sz w:val="24"/>
          <w:szCs w:val="24"/>
          <w14:ligatures w14:val="standardContextual"/>
        </w:rPr>
        <w:t xml:space="preserve"> and in individual classrooms, while providing school staff with sufficient</w:t>
      </w:r>
      <w:r w:rsidR="00183E19">
        <w:rPr>
          <w:rFonts w:ascii="Times New Roman" w:hAnsi="Times New Roman" w:cs="Times New Roman"/>
          <w:kern w:val="2"/>
          <w:sz w:val="24"/>
          <w:szCs w:val="24"/>
          <w14:ligatures w14:val="standardContextual"/>
        </w:rPr>
        <w:t xml:space="preserve"> and </w:t>
      </w:r>
      <w:r w:rsidR="00322EC4">
        <w:rPr>
          <w:rFonts w:ascii="Times New Roman" w:hAnsi="Times New Roman" w:cs="Times New Roman"/>
          <w:kern w:val="2"/>
          <w:sz w:val="24"/>
          <w:szCs w:val="24"/>
          <w14:ligatures w14:val="standardContextual"/>
        </w:rPr>
        <w:t>efficacious</w:t>
      </w:r>
      <w:r w:rsidRPr="002F6C74">
        <w:rPr>
          <w:rFonts w:ascii="Times New Roman" w:hAnsi="Times New Roman" w:cs="Times New Roman"/>
          <w:kern w:val="2"/>
          <w:sz w:val="24"/>
          <w:szCs w:val="24"/>
          <w14:ligatures w14:val="standardContextual"/>
        </w:rPr>
        <w:t xml:space="preserve"> education, training, and support</w:t>
      </w:r>
      <w:r w:rsidR="00566D70">
        <w:rPr>
          <w:rFonts w:ascii="Times New Roman" w:hAnsi="Times New Roman" w:cs="Times New Roman"/>
          <w:kern w:val="2"/>
          <w:sz w:val="24"/>
          <w:szCs w:val="24"/>
          <w14:ligatures w14:val="standardContextual"/>
        </w:rPr>
        <w:t xml:space="preserve"> will</w:t>
      </w:r>
      <w:r w:rsidR="006452D9">
        <w:rPr>
          <w:rFonts w:ascii="Times New Roman" w:hAnsi="Times New Roman" w:cs="Times New Roman"/>
          <w:kern w:val="2"/>
          <w:sz w:val="24"/>
          <w:szCs w:val="24"/>
          <w14:ligatures w14:val="standardContextual"/>
        </w:rPr>
        <w:t xml:space="preserve"> decrease</w:t>
      </w:r>
      <w:r w:rsidR="00566D70">
        <w:rPr>
          <w:rFonts w:ascii="Times New Roman" w:hAnsi="Times New Roman" w:cs="Times New Roman"/>
          <w:kern w:val="2"/>
          <w:sz w:val="24"/>
          <w:szCs w:val="24"/>
          <w14:ligatures w14:val="standardContextual"/>
        </w:rPr>
        <w:t>,</w:t>
      </w:r>
      <w:r w:rsidR="006452D9">
        <w:rPr>
          <w:rFonts w:ascii="Times New Roman" w:hAnsi="Times New Roman" w:cs="Times New Roman"/>
          <w:kern w:val="2"/>
          <w:sz w:val="24"/>
          <w:szCs w:val="24"/>
          <w14:ligatures w14:val="standardContextual"/>
        </w:rPr>
        <w:t xml:space="preserve"> if not eliminate</w:t>
      </w:r>
      <w:r w:rsidR="00566D70">
        <w:rPr>
          <w:rFonts w:ascii="Times New Roman" w:hAnsi="Times New Roman" w:cs="Times New Roman"/>
          <w:kern w:val="2"/>
          <w:sz w:val="24"/>
          <w:szCs w:val="24"/>
          <w14:ligatures w14:val="standardContextual"/>
        </w:rPr>
        <w:t>,</w:t>
      </w:r>
      <w:r w:rsidR="006452D9">
        <w:rPr>
          <w:rFonts w:ascii="Times New Roman" w:hAnsi="Times New Roman" w:cs="Times New Roman"/>
          <w:kern w:val="2"/>
          <w:sz w:val="24"/>
          <w:szCs w:val="24"/>
          <w14:ligatures w14:val="standardContextual"/>
        </w:rPr>
        <w:t xml:space="preserve"> the problem of overrepresentation </w:t>
      </w:r>
      <w:r w:rsidRPr="002F6C74">
        <w:rPr>
          <w:rFonts w:ascii="Times New Roman" w:hAnsi="Times New Roman" w:cs="Times New Roman"/>
          <w:kern w:val="2"/>
          <w:sz w:val="24"/>
          <w:szCs w:val="24"/>
          <w14:ligatures w14:val="standardContextual"/>
        </w:rPr>
        <w:t>(Alexander, 2019; Chardin &amp; Novak, 2021; Craig, 2017; Jennings, 2019; Milner et al., 2019; O’Drobinak &amp; Kelley, 2021; Venet, 2021)</w:t>
      </w:r>
      <w:r>
        <w:rPr>
          <w:rFonts w:ascii="Times New Roman" w:hAnsi="Times New Roman" w:cs="Times New Roman"/>
          <w:kern w:val="2"/>
          <w:sz w:val="24"/>
          <w:szCs w:val="24"/>
          <w14:ligatures w14:val="standardContextual"/>
        </w:rPr>
        <w:t xml:space="preserve">. To accomplish this task, intersectionality among pedagogies is necessary, especially social justice and equity-centered methodologies, the ideals of special education, and trauma-sensitive approaches </w:t>
      </w:r>
      <w:bookmarkEnd w:id="1"/>
      <w:r>
        <w:rPr>
          <w:rFonts w:ascii="Times New Roman" w:hAnsi="Times New Roman" w:cs="Times New Roman"/>
          <w:kern w:val="2"/>
          <w:sz w:val="24"/>
          <w:szCs w:val="24"/>
          <w14:ligatures w14:val="standardContextual"/>
        </w:rPr>
        <w:t>(Bryant et al., 2021; Cavendish et al., 2020; Connor et al., 2019; Gargiulo &amp; Bouck, 2021; Jung et al., 2019; Lesley, 2023)</w:t>
      </w:r>
    </w:p>
    <w:p w14:paraId="34099F49" w14:textId="182A70D8" w:rsidR="007E045B" w:rsidRDefault="000922EB" w:rsidP="0037596E">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Schools and educators must r</w:t>
      </w:r>
      <w:r w:rsidR="00850AA9">
        <w:rPr>
          <w:rFonts w:ascii="Times New Roman" w:hAnsi="Times New Roman" w:cs="Times New Roman"/>
          <w:kern w:val="2"/>
          <w:sz w:val="24"/>
          <w:szCs w:val="24"/>
          <w14:ligatures w14:val="standardContextual"/>
        </w:rPr>
        <w:t>econceptualiz</w:t>
      </w:r>
      <w:r>
        <w:rPr>
          <w:rFonts w:ascii="Times New Roman" w:hAnsi="Times New Roman" w:cs="Times New Roman"/>
          <w:kern w:val="2"/>
          <w:sz w:val="24"/>
          <w:szCs w:val="24"/>
          <w14:ligatures w14:val="standardContextual"/>
        </w:rPr>
        <w:t>e</w:t>
      </w:r>
      <w:r w:rsidR="00850AA9">
        <w:rPr>
          <w:rFonts w:ascii="Times New Roman" w:hAnsi="Times New Roman" w:cs="Times New Roman"/>
          <w:kern w:val="2"/>
          <w:sz w:val="24"/>
          <w:szCs w:val="24"/>
          <w14:ligatures w14:val="standardContextual"/>
        </w:rPr>
        <w:t xml:space="preserve"> the landscape of special education as a function of general education</w:t>
      </w:r>
      <w:r w:rsidR="00C27467">
        <w:rPr>
          <w:rFonts w:ascii="Times New Roman" w:hAnsi="Times New Roman" w:cs="Times New Roman"/>
          <w:kern w:val="2"/>
          <w:sz w:val="24"/>
          <w:szCs w:val="24"/>
          <w14:ligatures w14:val="standardContextual"/>
        </w:rPr>
        <w:t>, bringing intersectionality of equity and disability to meet the needs of individual students (</w:t>
      </w:r>
      <w:r w:rsidR="00F651D4">
        <w:rPr>
          <w:rFonts w:ascii="Times New Roman" w:hAnsi="Times New Roman" w:cs="Times New Roman"/>
          <w:kern w:val="2"/>
          <w:sz w:val="24"/>
          <w:szCs w:val="24"/>
          <w14:ligatures w14:val="standardContextual"/>
        </w:rPr>
        <w:t>Bryant et al., 2020</w:t>
      </w:r>
      <w:r w:rsidR="004B4F6C">
        <w:rPr>
          <w:rFonts w:ascii="Times New Roman" w:hAnsi="Times New Roman" w:cs="Times New Roman"/>
          <w:kern w:val="2"/>
          <w:sz w:val="24"/>
          <w:szCs w:val="24"/>
          <w14:ligatures w14:val="standardContextual"/>
        </w:rPr>
        <w:t xml:space="preserve">; </w:t>
      </w:r>
      <w:r w:rsidR="006F7342">
        <w:rPr>
          <w:rFonts w:ascii="Times New Roman" w:hAnsi="Times New Roman" w:cs="Times New Roman"/>
          <w:kern w:val="2"/>
          <w:sz w:val="24"/>
          <w:szCs w:val="24"/>
          <w14:ligatures w14:val="standardContextual"/>
        </w:rPr>
        <w:t xml:space="preserve">Cavendish et al., 2020; </w:t>
      </w:r>
      <w:r w:rsidR="004B4F6C">
        <w:rPr>
          <w:rFonts w:ascii="Times New Roman" w:hAnsi="Times New Roman" w:cs="Times New Roman"/>
          <w:kern w:val="2"/>
          <w:sz w:val="24"/>
          <w:szCs w:val="24"/>
          <w14:ligatures w14:val="standardContextual"/>
        </w:rPr>
        <w:t xml:space="preserve">Jung et al., 2019; </w:t>
      </w:r>
      <w:r w:rsidR="00C27467">
        <w:rPr>
          <w:rFonts w:ascii="Times New Roman" w:hAnsi="Times New Roman" w:cs="Times New Roman"/>
          <w:kern w:val="2"/>
          <w:sz w:val="24"/>
          <w:szCs w:val="24"/>
          <w14:ligatures w14:val="standardContextual"/>
        </w:rPr>
        <w:t>Kauffman &amp; Anastasiou, 2019</w:t>
      </w:r>
      <w:r w:rsidR="00147033">
        <w:rPr>
          <w:rFonts w:ascii="Times New Roman" w:hAnsi="Times New Roman" w:cs="Times New Roman"/>
          <w:kern w:val="2"/>
          <w:sz w:val="24"/>
          <w:szCs w:val="24"/>
          <w14:ligatures w14:val="standardContextual"/>
        </w:rPr>
        <w:t>). Educators must r</w:t>
      </w:r>
      <w:r w:rsidR="001A4986">
        <w:rPr>
          <w:rFonts w:ascii="Times New Roman" w:hAnsi="Times New Roman" w:cs="Times New Roman"/>
          <w:kern w:val="2"/>
          <w:sz w:val="24"/>
          <w:szCs w:val="24"/>
          <w14:ligatures w14:val="standardContextual"/>
        </w:rPr>
        <w:t>espect</w:t>
      </w:r>
      <w:r w:rsidR="00147033">
        <w:rPr>
          <w:rFonts w:ascii="Times New Roman" w:hAnsi="Times New Roman" w:cs="Times New Roman"/>
          <w:kern w:val="2"/>
          <w:sz w:val="24"/>
          <w:szCs w:val="24"/>
          <w14:ligatures w14:val="standardContextual"/>
        </w:rPr>
        <w:t xml:space="preserve"> the</w:t>
      </w:r>
      <w:r w:rsidR="001A4986">
        <w:rPr>
          <w:rFonts w:ascii="Times New Roman" w:hAnsi="Times New Roman" w:cs="Times New Roman"/>
          <w:kern w:val="2"/>
          <w:sz w:val="24"/>
          <w:szCs w:val="24"/>
          <w14:ligatures w14:val="standardContextual"/>
        </w:rPr>
        <w:t xml:space="preserve"> ideals and intentions behind </w:t>
      </w:r>
      <w:r w:rsidR="00DD43C2">
        <w:rPr>
          <w:rFonts w:ascii="Times New Roman" w:hAnsi="Times New Roman" w:cs="Times New Roman"/>
          <w:kern w:val="2"/>
          <w:sz w:val="24"/>
          <w:szCs w:val="24"/>
          <w14:ligatures w14:val="standardContextual"/>
        </w:rPr>
        <w:t xml:space="preserve">the </w:t>
      </w:r>
      <w:r w:rsidR="00566D70">
        <w:rPr>
          <w:rFonts w:ascii="Times New Roman" w:hAnsi="Times New Roman" w:cs="Times New Roman"/>
          <w:kern w:val="2"/>
          <w:sz w:val="24"/>
          <w:szCs w:val="24"/>
          <w14:ligatures w14:val="standardContextual"/>
        </w:rPr>
        <w:t>IDEA</w:t>
      </w:r>
      <w:r w:rsidR="00DD43C2">
        <w:rPr>
          <w:rFonts w:ascii="Times New Roman" w:hAnsi="Times New Roman" w:cs="Times New Roman"/>
          <w:kern w:val="2"/>
          <w:sz w:val="24"/>
          <w:szCs w:val="24"/>
          <w14:ligatures w14:val="standardContextual"/>
        </w:rPr>
        <w:t xml:space="preserve"> (</w:t>
      </w:r>
      <w:r w:rsidR="00147033">
        <w:rPr>
          <w:rFonts w:ascii="Times New Roman" w:hAnsi="Times New Roman" w:cs="Times New Roman"/>
          <w:kern w:val="2"/>
          <w:sz w:val="24"/>
          <w:szCs w:val="24"/>
          <w14:ligatures w14:val="standardContextual"/>
        </w:rPr>
        <w:t>2004)</w:t>
      </w:r>
      <w:r w:rsidR="001A4986">
        <w:rPr>
          <w:rFonts w:ascii="Times New Roman" w:hAnsi="Times New Roman" w:cs="Times New Roman"/>
          <w:kern w:val="2"/>
          <w:sz w:val="24"/>
          <w:szCs w:val="24"/>
          <w14:ligatures w14:val="standardContextual"/>
        </w:rPr>
        <w:t xml:space="preserve"> legislation rather than </w:t>
      </w:r>
      <w:r w:rsidR="00EF349B">
        <w:rPr>
          <w:rFonts w:ascii="Times New Roman" w:hAnsi="Times New Roman" w:cs="Times New Roman"/>
          <w:kern w:val="2"/>
          <w:sz w:val="24"/>
          <w:szCs w:val="24"/>
          <w14:ligatures w14:val="standardContextual"/>
        </w:rPr>
        <w:t>merely ensur</w:t>
      </w:r>
      <w:r w:rsidR="00147033">
        <w:rPr>
          <w:rFonts w:ascii="Times New Roman" w:hAnsi="Times New Roman" w:cs="Times New Roman"/>
          <w:kern w:val="2"/>
          <w:sz w:val="24"/>
          <w:szCs w:val="24"/>
          <w14:ligatures w14:val="standardContextual"/>
        </w:rPr>
        <w:t>e they meet the minimal</w:t>
      </w:r>
      <w:r w:rsidR="00EF349B">
        <w:rPr>
          <w:rFonts w:ascii="Times New Roman" w:hAnsi="Times New Roman" w:cs="Times New Roman"/>
          <w:kern w:val="2"/>
          <w:sz w:val="24"/>
          <w:szCs w:val="24"/>
          <w14:ligatures w14:val="standardContextual"/>
        </w:rPr>
        <w:t xml:space="preserve"> procedural</w:t>
      </w:r>
      <w:r w:rsidR="00147033">
        <w:rPr>
          <w:rFonts w:ascii="Times New Roman" w:hAnsi="Times New Roman" w:cs="Times New Roman"/>
          <w:kern w:val="2"/>
          <w:sz w:val="24"/>
          <w:szCs w:val="24"/>
          <w14:ligatures w14:val="standardContextual"/>
        </w:rPr>
        <w:t xml:space="preserve"> and substantive</w:t>
      </w:r>
      <w:r w:rsidR="00EF349B">
        <w:rPr>
          <w:rFonts w:ascii="Times New Roman" w:hAnsi="Times New Roman" w:cs="Times New Roman"/>
          <w:kern w:val="2"/>
          <w:sz w:val="24"/>
          <w:szCs w:val="24"/>
          <w14:ligatures w14:val="standardContextual"/>
        </w:rPr>
        <w:t xml:space="preserve"> standards</w:t>
      </w:r>
      <w:r w:rsidR="00566D70">
        <w:rPr>
          <w:rFonts w:ascii="Times New Roman" w:hAnsi="Times New Roman" w:cs="Times New Roman"/>
          <w:kern w:val="2"/>
          <w:sz w:val="24"/>
          <w:szCs w:val="24"/>
          <w14:ligatures w14:val="standardContextual"/>
        </w:rPr>
        <w:t>. Raising standards</w:t>
      </w:r>
      <w:r w:rsidR="00E12DB5">
        <w:rPr>
          <w:rFonts w:ascii="Times New Roman" w:hAnsi="Times New Roman" w:cs="Times New Roman"/>
          <w:kern w:val="2"/>
          <w:sz w:val="24"/>
          <w:szCs w:val="24"/>
          <w14:ligatures w14:val="standardContextual"/>
        </w:rPr>
        <w:t xml:space="preserve"> to meet the intentions of the legislation</w:t>
      </w:r>
      <w:r w:rsidR="00147033">
        <w:rPr>
          <w:rFonts w:ascii="Times New Roman" w:hAnsi="Times New Roman" w:cs="Times New Roman"/>
          <w:kern w:val="2"/>
          <w:sz w:val="24"/>
          <w:szCs w:val="24"/>
          <w14:ligatures w14:val="standardContextual"/>
        </w:rPr>
        <w:t xml:space="preserve"> would</w:t>
      </w:r>
      <w:r w:rsidR="00F152E5">
        <w:rPr>
          <w:rFonts w:ascii="Times New Roman" w:hAnsi="Times New Roman" w:cs="Times New Roman"/>
          <w:kern w:val="2"/>
          <w:sz w:val="24"/>
          <w:szCs w:val="24"/>
          <w14:ligatures w14:val="standardContextual"/>
        </w:rPr>
        <w:t xml:space="preserve"> </w:t>
      </w:r>
      <w:r w:rsidR="00E12DB5">
        <w:rPr>
          <w:rFonts w:ascii="Times New Roman" w:hAnsi="Times New Roman" w:cs="Times New Roman"/>
          <w:kern w:val="2"/>
          <w:sz w:val="24"/>
          <w:szCs w:val="24"/>
          <w14:ligatures w14:val="standardContextual"/>
        </w:rPr>
        <w:t xml:space="preserve">go far toward </w:t>
      </w:r>
      <w:r w:rsidR="00147033">
        <w:rPr>
          <w:rFonts w:ascii="Times New Roman" w:hAnsi="Times New Roman" w:cs="Times New Roman"/>
          <w:kern w:val="2"/>
          <w:sz w:val="24"/>
          <w:szCs w:val="24"/>
          <w14:ligatures w14:val="standardContextual"/>
        </w:rPr>
        <w:t>eliminat</w:t>
      </w:r>
      <w:r w:rsidR="00E12DB5">
        <w:rPr>
          <w:rFonts w:ascii="Times New Roman" w:hAnsi="Times New Roman" w:cs="Times New Roman"/>
          <w:kern w:val="2"/>
          <w:sz w:val="24"/>
          <w:szCs w:val="24"/>
          <w14:ligatures w14:val="standardContextual"/>
        </w:rPr>
        <w:t>ing</w:t>
      </w:r>
      <w:r w:rsidR="00147033">
        <w:rPr>
          <w:rFonts w:ascii="Times New Roman" w:hAnsi="Times New Roman" w:cs="Times New Roman"/>
          <w:kern w:val="2"/>
          <w:sz w:val="24"/>
          <w:szCs w:val="24"/>
          <w14:ligatures w14:val="standardContextual"/>
        </w:rPr>
        <w:t xml:space="preserve"> bias</w:t>
      </w:r>
      <w:r w:rsidR="00E12DB5">
        <w:rPr>
          <w:rFonts w:ascii="Times New Roman" w:hAnsi="Times New Roman" w:cs="Times New Roman"/>
          <w:kern w:val="2"/>
          <w:sz w:val="24"/>
          <w:szCs w:val="24"/>
          <w14:ligatures w14:val="standardContextual"/>
        </w:rPr>
        <w:t xml:space="preserve"> </w:t>
      </w:r>
      <w:r w:rsidR="00147033">
        <w:rPr>
          <w:rFonts w:ascii="Times New Roman" w:hAnsi="Times New Roman" w:cs="Times New Roman"/>
          <w:kern w:val="2"/>
          <w:sz w:val="24"/>
          <w:szCs w:val="24"/>
          <w14:ligatures w14:val="standardContextual"/>
        </w:rPr>
        <w:t>and ensuring the thoroughness of</w:t>
      </w:r>
      <w:r w:rsidR="00E12DB5">
        <w:rPr>
          <w:rFonts w:ascii="Times New Roman" w:hAnsi="Times New Roman" w:cs="Times New Roman"/>
          <w:kern w:val="2"/>
          <w:sz w:val="24"/>
          <w:szCs w:val="24"/>
          <w14:ligatures w14:val="standardContextual"/>
        </w:rPr>
        <w:t xml:space="preserve"> </w:t>
      </w:r>
      <w:r w:rsidR="00147033">
        <w:rPr>
          <w:rFonts w:ascii="Times New Roman" w:hAnsi="Times New Roman" w:cs="Times New Roman"/>
          <w:kern w:val="2"/>
          <w:sz w:val="24"/>
          <w:szCs w:val="24"/>
          <w14:ligatures w14:val="standardContextual"/>
        </w:rPr>
        <w:t>the evaluation process</w:t>
      </w:r>
      <w:r w:rsidR="00F152E5">
        <w:rPr>
          <w:rFonts w:ascii="Times New Roman" w:hAnsi="Times New Roman" w:cs="Times New Roman"/>
          <w:kern w:val="2"/>
          <w:sz w:val="24"/>
          <w:szCs w:val="24"/>
          <w14:ligatures w14:val="standardContextual"/>
        </w:rPr>
        <w:t xml:space="preserve"> (Kauffman &amp; Anastasiou, 2019</w:t>
      </w:r>
      <w:r w:rsidR="001E6D32">
        <w:rPr>
          <w:rFonts w:ascii="Times New Roman" w:hAnsi="Times New Roman" w:cs="Times New Roman"/>
          <w:kern w:val="2"/>
          <w:sz w:val="24"/>
          <w:szCs w:val="24"/>
          <w14:ligatures w14:val="standardContextual"/>
        </w:rPr>
        <w:t>)</w:t>
      </w:r>
    </w:p>
    <w:p w14:paraId="70308B2F" w14:textId="31DE868A" w:rsidR="00440F64" w:rsidRDefault="000922EB" w:rsidP="0037596E">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Educators can u</w:t>
      </w:r>
      <w:r w:rsidR="00FC0FE6">
        <w:rPr>
          <w:rFonts w:ascii="Times New Roman" w:hAnsi="Times New Roman" w:cs="Times New Roman"/>
          <w:kern w:val="2"/>
          <w:sz w:val="24"/>
          <w:szCs w:val="24"/>
          <w14:ligatures w14:val="standardContextual"/>
        </w:rPr>
        <w:t xml:space="preserve">se </w:t>
      </w:r>
      <w:r w:rsidR="005D2A38">
        <w:rPr>
          <w:rFonts w:ascii="Times New Roman" w:hAnsi="Times New Roman" w:cs="Times New Roman"/>
          <w:kern w:val="2"/>
          <w:sz w:val="24"/>
          <w:szCs w:val="24"/>
          <w14:ligatures w14:val="standardContextual"/>
        </w:rPr>
        <w:t xml:space="preserve">findings from the </w:t>
      </w:r>
      <w:r w:rsidR="005D01EC">
        <w:rPr>
          <w:rFonts w:ascii="Times New Roman" w:hAnsi="Times New Roman" w:cs="Times New Roman"/>
          <w:kern w:val="2"/>
          <w:sz w:val="24"/>
          <w:szCs w:val="24"/>
          <w14:ligatures w14:val="standardContextual"/>
        </w:rPr>
        <w:t>research behind</w:t>
      </w:r>
      <w:r w:rsidR="007E045B">
        <w:rPr>
          <w:rFonts w:ascii="Times New Roman" w:hAnsi="Times New Roman" w:cs="Times New Roman"/>
          <w:kern w:val="2"/>
          <w:sz w:val="24"/>
          <w:szCs w:val="24"/>
          <w14:ligatures w14:val="standardContextual"/>
        </w:rPr>
        <w:t xml:space="preserve"> the</w:t>
      </w:r>
      <w:r w:rsidR="00001F27">
        <w:rPr>
          <w:rFonts w:ascii="Times New Roman" w:hAnsi="Times New Roman" w:cs="Times New Roman"/>
          <w:kern w:val="2"/>
          <w:sz w:val="24"/>
          <w:szCs w:val="24"/>
          <w14:ligatures w14:val="standardContextual"/>
        </w:rPr>
        <w:t xml:space="preserve"> intentions of</w:t>
      </w:r>
      <w:r w:rsidR="005D01EC">
        <w:rPr>
          <w:rFonts w:ascii="Times New Roman" w:hAnsi="Times New Roman" w:cs="Times New Roman"/>
          <w:kern w:val="2"/>
          <w:sz w:val="24"/>
          <w:szCs w:val="24"/>
          <w14:ligatures w14:val="standardContextual"/>
        </w:rPr>
        <w:t xml:space="preserve"> IDEA</w:t>
      </w:r>
      <w:r w:rsidR="00043B7A">
        <w:rPr>
          <w:rFonts w:ascii="Times New Roman" w:hAnsi="Times New Roman" w:cs="Times New Roman"/>
          <w:kern w:val="2"/>
          <w:sz w:val="24"/>
          <w:szCs w:val="24"/>
          <w14:ligatures w14:val="standardContextual"/>
        </w:rPr>
        <w:t xml:space="preserve"> (2004)</w:t>
      </w:r>
      <w:r w:rsidR="00001F27">
        <w:rPr>
          <w:rFonts w:ascii="Times New Roman" w:hAnsi="Times New Roman" w:cs="Times New Roman"/>
          <w:kern w:val="2"/>
          <w:sz w:val="24"/>
          <w:szCs w:val="24"/>
          <w14:ligatures w14:val="standardContextual"/>
        </w:rPr>
        <w:t xml:space="preserve"> and its amendments </w:t>
      </w:r>
      <w:r w:rsidR="005D01EC">
        <w:rPr>
          <w:rFonts w:ascii="Times New Roman" w:hAnsi="Times New Roman" w:cs="Times New Roman"/>
          <w:kern w:val="2"/>
          <w:sz w:val="24"/>
          <w:szCs w:val="24"/>
          <w14:ligatures w14:val="standardContextual"/>
        </w:rPr>
        <w:t>and</w:t>
      </w:r>
      <w:r w:rsidR="005D2A38">
        <w:rPr>
          <w:rFonts w:ascii="Times New Roman" w:hAnsi="Times New Roman" w:cs="Times New Roman"/>
          <w:kern w:val="2"/>
          <w:sz w:val="24"/>
          <w:szCs w:val="24"/>
          <w14:ligatures w14:val="standardContextual"/>
        </w:rPr>
        <w:t xml:space="preserve"> </w:t>
      </w:r>
      <w:r w:rsidR="00001F27">
        <w:rPr>
          <w:rFonts w:ascii="Times New Roman" w:hAnsi="Times New Roman" w:cs="Times New Roman"/>
          <w:kern w:val="2"/>
          <w:sz w:val="24"/>
          <w:szCs w:val="24"/>
          <w14:ligatures w14:val="standardContextual"/>
        </w:rPr>
        <w:t xml:space="preserve">recent </w:t>
      </w:r>
      <w:r w:rsidR="005D2A38">
        <w:rPr>
          <w:rFonts w:ascii="Times New Roman" w:hAnsi="Times New Roman" w:cs="Times New Roman"/>
          <w:kern w:val="2"/>
          <w:sz w:val="24"/>
          <w:szCs w:val="24"/>
          <w14:ligatures w14:val="standardContextual"/>
        </w:rPr>
        <w:t>special education</w:t>
      </w:r>
      <w:r w:rsidR="005D01EC">
        <w:rPr>
          <w:rFonts w:ascii="Times New Roman" w:hAnsi="Times New Roman" w:cs="Times New Roman"/>
          <w:kern w:val="2"/>
          <w:sz w:val="24"/>
          <w:szCs w:val="24"/>
          <w14:ligatures w14:val="standardContextual"/>
        </w:rPr>
        <w:t xml:space="preserve"> </w:t>
      </w:r>
      <w:r w:rsidR="005D2A38">
        <w:rPr>
          <w:rFonts w:ascii="Times New Roman" w:hAnsi="Times New Roman" w:cs="Times New Roman"/>
          <w:kern w:val="2"/>
          <w:sz w:val="24"/>
          <w:szCs w:val="24"/>
          <w14:ligatures w14:val="standardContextual"/>
        </w:rPr>
        <w:t>litigation</w:t>
      </w:r>
      <w:r w:rsidR="00FC0FE6">
        <w:rPr>
          <w:rFonts w:ascii="Times New Roman" w:hAnsi="Times New Roman" w:cs="Times New Roman"/>
          <w:kern w:val="2"/>
          <w:sz w:val="24"/>
          <w:szCs w:val="24"/>
          <w14:ligatures w14:val="standardContextual"/>
        </w:rPr>
        <w:t xml:space="preserve"> to build program</w:t>
      </w:r>
      <w:r w:rsidR="005D01EC">
        <w:rPr>
          <w:rFonts w:ascii="Times New Roman" w:hAnsi="Times New Roman" w:cs="Times New Roman"/>
          <w:kern w:val="2"/>
          <w:sz w:val="24"/>
          <w:szCs w:val="24"/>
          <w14:ligatures w14:val="standardContextual"/>
        </w:rPr>
        <w:t>s</w:t>
      </w:r>
      <w:r w:rsidR="00FC0FE6">
        <w:rPr>
          <w:rFonts w:ascii="Times New Roman" w:hAnsi="Times New Roman" w:cs="Times New Roman"/>
          <w:kern w:val="2"/>
          <w:sz w:val="24"/>
          <w:szCs w:val="24"/>
          <w14:ligatures w14:val="standardContextual"/>
        </w:rPr>
        <w:t xml:space="preserve"> t</w:t>
      </w:r>
      <w:r w:rsidR="00001F27">
        <w:rPr>
          <w:rFonts w:ascii="Times New Roman" w:hAnsi="Times New Roman" w:cs="Times New Roman"/>
          <w:kern w:val="2"/>
          <w:sz w:val="24"/>
          <w:szCs w:val="24"/>
          <w14:ligatures w14:val="standardContextual"/>
        </w:rPr>
        <w:t>hat</w:t>
      </w:r>
      <w:r w:rsidR="00FC0FE6">
        <w:rPr>
          <w:rFonts w:ascii="Times New Roman" w:hAnsi="Times New Roman" w:cs="Times New Roman"/>
          <w:kern w:val="2"/>
          <w:sz w:val="24"/>
          <w:szCs w:val="24"/>
          <w14:ligatures w14:val="standardContextual"/>
        </w:rPr>
        <w:t xml:space="preserve"> successfully </w:t>
      </w:r>
      <w:r w:rsidR="0082662B">
        <w:rPr>
          <w:rFonts w:ascii="Times New Roman" w:hAnsi="Times New Roman" w:cs="Times New Roman"/>
          <w:kern w:val="2"/>
          <w:sz w:val="24"/>
          <w:szCs w:val="24"/>
          <w14:ligatures w14:val="standardContextual"/>
        </w:rPr>
        <w:t>engage</w:t>
      </w:r>
      <w:r w:rsidR="00FC0FE6">
        <w:rPr>
          <w:rFonts w:ascii="Times New Roman" w:hAnsi="Times New Roman" w:cs="Times New Roman"/>
          <w:kern w:val="2"/>
          <w:sz w:val="24"/>
          <w:szCs w:val="24"/>
          <w14:ligatures w14:val="standardContextual"/>
        </w:rPr>
        <w:t xml:space="preserve"> </w:t>
      </w:r>
      <w:r w:rsidR="00FC0FE6">
        <w:rPr>
          <w:rFonts w:ascii="Times New Roman" w:hAnsi="Times New Roman" w:cs="Times New Roman"/>
          <w:kern w:val="2"/>
          <w:sz w:val="24"/>
          <w:szCs w:val="24"/>
          <w14:ligatures w14:val="standardContextual"/>
        </w:rPr>
        <w:lastRenderedPageBreak/>
        <w:t>students who are challenging to reach and teach</w:t>
      </w:r>
      <w:r w:rsidR="007E045B">
        <w:rPr>
          <w:rFonts w:ascii="Times New Roman" w:hAnsi="Times New Roman" w:cs="Times New Roman"/>
          <w:kern w:val="2"/>
          <w:sz w:val="24"/>
          <w:szCs w:val="24"/>
          <w14:ligatures w14:val="standardContextual"/>
        </w:rPr>
        <w:t xml:space="preserve">. </w:t>
      </w:r>
      <w:r w:rsidR="00001F27">
        <w:rPr>
          <w:rFonts w:ascii="Times New Roman" w:hAnsi="Times New Roman" w:cs="Times New Roman"/>
          <w:kern w:val="2"/>
          <w:sz w:val="24"/>
          <w:szCs w:val="24"/>
          <w14:ligatures w14:val="standardContextual"/>
        </w:rPr>
        <w:t>Founding these programs requires equal consideration of contextual factors</w:t>
      </w:r>
      <w:r w:rsidR="00665FF1">
        <w:rPr>
          <w:rFonts w:ascii="Times New Roman" w:hAnsi="Times New Roman" w:cs="Times New Roman"/>
          <w:kern w:val="2"/>
          <w:sz w:val="24"/>
          <w:szCs w:val="24"/>
          <w14:ligatures w14:val="standardContextual"/>
        </w:rPr>
        <w:t xml:space="preserve"> that impact academic achievement </w:t>
      </w:r>
      <w:r w:rsidR="004B660F">
        <w:rPr>
          <w:rFonts w:ascii="Times New Roman" w:hAnsi="Times New Roman" w:cs="Times New Roman"/>
          <w:kern w:val="2"/>
          <w:sz w:val="24"/>
          <w:szCs w:val="24"/>
          <w14:ligatures w14:val="standardContextual"/>
        </w:rPr>
        <w:t>and builds</w:t>
      </w:r>
      <w:r w:rsidR="000800F9">
        <w:rPr>
          <w:rFonts w:ascii="Times New Roman" w:hAnsi="Times New Roman" w:cs="Times New Roman"/>
          <w:kern w:val="2"/>
          <w:sz w:val="24"/>
          <w:szCs w:val="24"/>
          <w14:ligatures w14:val="standardContextual"/>
        </w:rPr>
        <w:t xml:space="preserve"> </w:t>
      </w:r>
      <w:r w:rsidR="00665FF1">
        <w:rPr>
          <w:rFonts w:ascii="Times New Roman" w:hAnsi="Times New Roman" w:cs="Times New Roman"/>
          <w:kern w:val="2"/>
          <w:sz w:val="24"/>
          <w:szCs w:val="24"/>
          <w14:ligatures w14:val="standardContextual"/>
        </w:rPr>
        <w:t xml:space="preserve">programmatic </w:t>
      </w:r>
      <w:r w:rsidR="000800F9">
        <w:rPr>
          <w:rFonts w:ascii="Times New Roman" w:hAnsi="Times New Roman" w:cs="Times New Roman"/>
          <w:kern w:val="2"/>
          <w:sz w:val="24"/>
          <w:szCs w:val="24"/>
          <w14:ligatures w14:val="standardContextual"/>
        </w:rPr>
        <w:t>rigor for all students</w:t>
      </w:r>
      <w:r w:rsidR="004B660F">
        <w:rPr>
          <w:rFonts w:ascii="Times New Roman" w:hAnsi="Times New Roman" w:cs="Times New Roman"/>
          <w:kern w:val="2"/>
          <w:sz w:val="24"/>
          <w:szCs w:val="24"/>
          <w14:ligatures w14:val="standardContextual"/>
        </w:rPr>
        <w:t xml:space="preserve">. The </w:t>
      </w:r>
      <w:r w:rsidR="000800F9">
        <w:rPr>
          <w:rFonts w:ascii="Times New Roman" w:hAnsi="Times New Roman" w:cs="Times New Roman"/>
          <w:kern w:val="2"/>
          <w:sz w:val="24"/>
          <w:szCs w:val="24"/>
          <w14:ligatures w14:val="standardContextual"/>
        </w:rPr>
        <w:t>i</w:t>
      </w:r>
      <w:r>
        <w:rPr>
          <w:rFonts w:ascii="Times New Roman" w:hAnsi="Times New Roman" w:cs="Times New Roman"/>
          <w:kern w:val="2"/>
          <w:sz w:val="24"/>
          <w:szCs w:val="24"/>
          <w14:ligatures w14:val="standardContextual"/>
        </w:rPr>
        <w:t>nstruct</w:t>
      </w:r>
      <w:r w:rsidR="00A23CA6">
        <w:rPr>
          <w:rFonts w:ascii="Times New Roman" w:hAnsi="Times New Roman" w:cs="Times New Roman"/>
          <w:kern w:val="2"/>
          <w:sz w:val="24"/>
          <w:szCs w:val="24"/>
          <w14:ligatures w14:val="standardContextual"/>
        </w:rPr>
        <w:t>ion</w:t>
      </w:r>
      <w:r w:rsidR="00665FF1">
        <w:rPr>
          <w:rFonts w:ascii="Times New Roman" w:hAnsi="Times New Roman" w:cs="Times New Roman"/>
          <w:kern w:val="2"/>
          <w:sz w:val="24"/>
          <w:szCs w:val="24"/>
          <w14:ligatures w14:val="standardContextual"/>
        </w:rPr>
        <w:t>al</w:t>
      </w:r>
      <w:r w:rsidR="00A23CA6">
        <w:rPr>
          <w:rFonts w:ascii="Times New Roman" w:hAnsi="Times New Roman" w:cs="Times New Roman"/>
          <w:kern w:val="2"/>
          <w:sz w:val="24"/>
          <w:szCs w:val="24"/>
          <w14:ligatures w14:val="standardContextual"/>
        </w:rPr>
        <w:t xml:space="preserve"> methodology must</w:t>
      </w:r>
      <w:r>
        <w:rPr>
          <w:rFonts w:ascii="Times New Roman" w:hAnsi="Times New Roman" w:cs="Times New Roman"/>
          <w:kern w:val="2"/>
          <w:sz w:val="24"/>
          <w:szCs w:val="24"/>
          <w14:ligatures w14:val="standardContextual"/>
        </w:rPr>
        <w:t xml:space="preserve"> focus</w:t>
      </w:r>
      <w:r w:rsidR="00A23CA6">
        <w:rPr>
          <w:rFonts w:ascii="Times New Roman" w:hAnsi="Times New Roman" w:cs="Times New Roman"/>
          <w:kern w:val="2"/>
          <w:sz w:val="24"/>
          <w:szCs w:val="24"/>
          <w14:ligatures w14:val="standardContextual"/>
        </w:rPr>
        <w:t xml:space="preserve"> on the unique needs of all students</w:t>
      </w:r>
      <w:r w:rsidR="004B660F">
        <w:rPr>
          <w:rFonts w:ascii="Times New Roman" w:hAnsi="Times New Roman" w:cs="Times New Roman"/>
          <w:kern w:val="2"/>
          <w:sz w:val="24"/>
          <w:szCs w:val="24"/>
          <w14:ligatures w14:val="standardContextual"/>
        </w:rPr>
        <w:t xml:space="preserve"> and not </w:t>
      </w:r>
      <w:r w:rsidR="00D95EEC">
        <w:rPr>
          <w:rFonts w:ascii="Times New Roman" w:hAnsi="Times New Roman" w:cs="Times New Roman"/>
          <w:kern w:val="2"/>
          <w:sz w:val="24"/>
          <w:szCs w:val="24"/>
          <w14:ligatures w14:val="standardContextual"/>
        </w:rPr>
        <w:t>rely</w:t>
      </w:r>
      <w:r w:rsidR="00A23CA6">
        <w:rPr>
          <w:rFonts w:ascii="Times New Roman" w:hAnsi="Times New Roman" w:cs="Times New Roman"/>
          <w:kern w:val="2"/>
          <w:sz w:val="24"/>
          <w:szCs w:val="24"/>
          <w14:ligatures w14:val="standardContextual"/>
        </w:rPr>
        <w:t xml:space="preserve"> </w:t>
      </w:r>
      <w:r w:rsidR="004B660F">
        <w:rPr>
          <w:rFonts w:ascii="Times New Roman" w:hAnsi="Times New Roman" w:cs="Times New Roman"/>
          <w:kern w:val="2"/>
          <w:sz w:val="24"/>
          <w:szCs w:val="24"/>
          <w14:ligatures w14:val="standardContextual"/>
        </w:rPr>
        <w:t>on</w:t>
      </w:r>
      <w:r w:rsidR="00A23CA6">
        <w:rPr>
          <w:rFonts w:ascii="Times New Roman" w:hAnsi="Times New Roman" w:cs="Times New Roman"/>
          <w:kern w:val="2"/>
          <w:sz w:val="24"/>
          <w:szCs w:val="24"/>
          <w14:ligatures w14:val="standardContextual"/>
        </w:rPr>
        <w:t xml:space="preserve"> </w:t>
      </w:r>
      <w:r w:rsidR="00665FF1">
        <w:rPr>
          <w:rFonts w:ascii="Times New Roman" w:hAnsi="Times New Roman" w:cs="Times New Roman"/>
          <w:kern w:val="2"/>
          <w:sz w:val="24"/>
          <w:szCs w:val="24"/>
          <w14:ligatures w14:val="standardContextual"/>
        </w:rPr>
        <w:t>the</w:t>
      </w:r>
      <w:r w:rsidR="00A23CA6">
        <w:rPr>
          <w:rFonts w:ascii="Times New Roman" w:hAnsi="Times New Roman" w:cs="Times New Roman"/>
          <w:kern w:val="2"/>
          <w:sz w:val="24"/>
          <w:szCs w:val="24"/>
          <w14:ligatures w14:val="standardContextual"/>
        </w:rPr>
        <w:t xml:space="preserve"> one</w:t>
      </w:r>
      <w:r w:rsidR="00665FF1">
        <w:rPr>
          <w:rFonts w:ascii="Times New Roman" w:hAnsi="Times New Roman" w:cs="Times New Roman"/>
          <w:kern w:val="2"/>
          <w:sz w:val="24"/>
          <w:szCs w:val="24"/>
          <w14:ligatures w14:val="standardContextual"/>
        </w:rPr>
        <w:t>-</w:t>
      </w:r>
      <w:r w:rsidR="00A23CA6">
        <w:rPr>
          <w:rFonts w:ascii="Times New Roman" w:hAnsi="Times New Roman" w:cs="Times New Roman"/>
          <w:kern w:val="2"/>
          <w:sz w:val="24"/>
          <w:szCs w:val="24"/>
          <w14:ligatures w14:val="standardContextual"/>
        </w:rPr>
        <w:t>size</w:t>
      </w:r>
      <w:r w:rsidR="00665FF1">
        <w:rPr>
          <w:rFonts w:ascii="Times New Roman" w:hAnsi="Times New Roman" w:cs="Times New Roman"/>
          <w:kern w:val="2"/>
          <w:sz w:val="24"/>
          <w:szCs w:val="24"/>
          <w14:ligatures w14:val="standardContextual"/>
        </w:rPr>
        <w:t>-</w:t>
      </w:r>
      <w:r w:rsidR="00A23CA6">
        <w:rPr>
          <w:rFonts w:ascii="Times New Roman" w:hAnsi="Times New Roman" w:cs="Times New Roman"/>
          <w:kern w:val="2"/>
          <w:sz w:val="24"/>
          <w:szCs w:val="24"/>
          <w14:ligatures w14:val="standardContextual"/>
        </w:rPr>
        <w:t>fits</w:t>
      </w:r>
      <w:r w:rsidR="00665FF1">
        <w:rPr>
          <w:rFonts w:ascii="Times New Roman" w:hAnsi="Times New Roman" w:cs="Times New Roman"/>
          <w:kern w:val="2"/>
          <w:sz w:val="24"/>
          <w:szCs w:val="24"/>
          <w14:ligatures w14:val="standardContextual"/>
        </w:rPr>
        <w:t>-</w:t>
      </w:r>
      <w:r w:rsidR="00A23CA6">
        <w:rPr>
          <w:rFonts w:ascii="Times New Roman" w:hAnsi="Times New Roman" w:cs="Times New Roman"/>
          <w:kern w:val="2"/>
          <w:sz w:val="24"/>
          <w:szCs w:val="24"/>
          <w14:ligatures w14:val="standardContextual"/>
        </w:rPr>
        <w:t>all approach</w:t>
      </w:r>
      <w:r>
        <w:rPr>
          <w:rFonts w:ascii="Times New Roman" w:hAnsi="Times New Roman" w:cs="Times New Roman"/>
          <w:kern w:val="2"/>
          <w:sz w:val="24"/>
          <w:szCs w:val="24"/>
          <w14:ligatures w14:val="standardContextual"/>
        </w:rPr>
        <w:t xml:space="preserve"> </w:t>
      </w:r>
      <w:r w:rsidR="002044A5">
        <w:rPr>
          <w:rFonts w:ascii="Times New Roman" w:hAnsi="Times New Roman" w:cs="Times New Roman"/>
          <w:kern w:val="2"/>
          <w:sz w:val="24"/>
          <w:szCs w:val="24"/>
          <w14:ligatures w14:val="standardContextual"/>
        </w:rPr>
        <w:t>(</w:t>
      </w:r>
      <w:r w:rsidR="00270C65">
        <w:rPr>
          <w:rFonts w:ascii="Times New Roman" w:hAnsi="Times New Roman" w:cs="Times New Roman"/>
          <w:kern w:val="2"/>
          <w:sz w:val="24"/>
          <w:szCs w:val="24"/>
          <w14:ligatures w14:val="standardContextual"/>
        </w:rPr>
        <w:t xml:space="preserve">Bryant et al., 2020; </w:t>
      </w:r>
      <w:r>
        <w:rPr>
          <w:rFonts w:ascii="Times New Roman" w:hAnsi="Times New Roman" w:cs="Times New Roman"/>
          <w:kern w:val="2"/>
          <w:sz w:val="24"/>
          <w:szCs w:val="24"/>
          <w14:ligatures w14:val="standardContextual"/>
        </w:rPr>
        <w:t xml:space="preserve">Chardin &amp; Novak, 2021; </w:t>
      </w:r>
      <w:r w:rsidR="009C3248">
        <w:rPr>
          <w:rFonts w:ascii="Times New Roman" w:hAnsi="Times New Roman" w:cs="Times New Roman"/>
          <w:kern w:val="2"/>
          <w:sz w:val="24"/>
          <w:szCs w:val="24"/>
          <w14:ligatures w14:val="standardContextual"/>
        </w:rPr>
        <w:t>Craig, 2017;</w:t>
      </w:r>
      <w:r w:rsidR="0074753B">
        <w:rPr>
          <w:rFonts w:ascii="Times New Roman" w:hAnsi="Times New Roman" w:cs="Times New Roman"/>
          <w:kern w:val="2"/>
          <w:sz w:val="24"/>
          <w:szCs w:val="24"/>
          <w14:ligatures w14:val="standardContextual"/>
        </w:rPr>
        <w:t xml:space="preserve"> </w:t>
      </w:r>
      <w:r w:rsidR="001F0D9F">
        <w:rPr>
          <w:rFonts w:ascii="Times New Roman" w:hAnsi="Times New Roman" w:cs="Times New Roman"/>
          <w:kern w:val="2"/>
          <w:sz w:val="24"/>
          <w:szCs w:val="24"/>
          <w14:ligatures w14:val="standardContextual"/>
        </w:rPr>
        <w:t xml:space="preserve">Markowitz &amp; Bouffard, 2020; </w:t>
      </w:r>
      <w:r w:rsidR="00EE64F9">
        <w:rPr>
          <w:rFonts w:ascii="Times New Roman" w:hAnsi="Times New Roman" w:cs="Times New Roman"/>
          <w:kern w:val="2"/>
          <w:sz w:val="24"/>
          <w:szCs w:val="24"/>
          <w14:ligatures w14:val="standardContextual"/>
        </w:rPr>
        <w:t xml:space="preserve">Miller et al., 2022; </w:t>
      </w:r>
      <w:r w:rsidR="00F17B1B">
        <w:rPr>
          <w:rFonts w:ascii="Times New Roman" w:hAnsi="Times New Roman" w:cs="Times New Roman"/>
          <w:kern w:val="2"/>
          <w:sz w:val="24"/>
          <w:szCs w:val="24"/>
          <w14:ligatures w14:val="standardContextual"/>
        </w:rPr>
        <w:t xml:space="preserve">O’Drobinak &amp; Kelley, 2021; </w:t>
      </w:r>
      <w:r w:rsidR="008D3296">
        <w:rPr>
          <w:rFonts w:ascii="Times New Roman" w:hAnsi="Times New Roman" w:cs="Times New Roman"/>
          <w:kern w:val="2"/>
          <w:sz w:val="24"/>
          <w:szCs w:val="24"/>
          <w14:ligatures w14:val="standardContextual"/>
        </w:rPr>
        <w:t>Venet, 2021</w:t>
      </w:r>
      <w:r w:rsidR="0082662B">
        <w:rPr>
          <w:rFonts w:ascii="Times New Roman" w:hAnsi="Times New Roman" w:cs="Times New Roman"/>
          <w:kern w:val="2"/>
          <w:sz w:val="24"/>
          <w:szCs w:val="24"/>
          <w14:ligatures w14:val="standardContextual"/>
        </w:rPr>
        <w:t>).</w:t>
      </w:r>
    </w:p>
    <w:p w14:paraId="115877D9" w14:textId="77777777" w:rsidR="00A23CA6" w:rsidRDefault="000922EB" w:rsidP="00194092">
      <w:pPr>
        <w:spacing w:after="0" w:line="480" w:lineRule="auto"/>
        <w:contextualSpacing/>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Gaps in the Literature</w:t>
      </w:r>
    </w:p>
    <w:p w14:paraId="09FA775C" w14:textId="77777777" w:rsidR="00AB6AC8" w:rsidRPr="00AB6AC8" w:rsidRDefault="000922EB" w:rsidP="0037596E">
      <w:pPr>
        <w:spacing w:after="0" w:line="480" w:lineRule="auto"/>
        <w:ind w:firstLine="720"/>
        <w:contextualSpacing/>
        <w:rPr>
          <w:rFonts w:ascii="Times New Roman" w:hAnsi="Times New Roman" w:cs="Times New Roman"/>
          <w:i/>
          <w:iCs/>
          <w:kern w:val="2"/>
          <w:sz w:val="24"/>
          <w:szCs w:val="24"/>
          <w14:ligatures w14:val="standardContextual"/>
        </w:rPr>
      </w:pPr>
      <w:r>
        <w:rPr>
          <w:rFonts w:ascii="Times New Roman" w:hAnsi="Times New Roman" w:cs="Times New Roman"/>
          <w:kern w:val="2"/>
          <w:sz w:val="24"/>
          <w:szCs w:val="24"/>
          <w14:ligatures w14:val="standardContextual"/>
        </w:rPr>
        <w:t xml:space="preserve">There is a preponderance of grey literature </w:t>
      </w:r>
      <w:r w:rsidR="00013FA4">
        <w:rPr>
          <w:rFonts w:ascii="Times New Roman" w:hAnsi="Times New Roman" w:cs="Times New Roman"/>
          <w:kern w:val="2"/>
          <w:sz w:val="24"/>
          <w:szCs w:val="24"/>
          <w14:ligatures w14:val="standardContextual"/>
        </w:rPr>
        <w:t>that make</w:t>
      </w:r>
      <w:r w:rsidR="003A774E">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recommendations for</w:t>
      </w:r>
      <w:r w:rsidR="00013FA4" w:rsidRPr="00013FA4">
        <w:rPr>
          <w:rFonts w:ascii="Times New Roman" w:hAnsi="Times New Roman" w:cs="Times New Roman"/>
          <w:b/>
          <w:bCs/>
          <w:kern w:val="2"/>
          <w:sz w:val="24"/>
          <w:szCs w:val="24"/>
          <w14:ligatures w14:val="standardContextual"/>
        </w:rPr>
        <w:t xml:space="preserve"> </w:t>
      </w:r>
      <w:r w:rsidR="00013FA4" w:rsidRPr="00013FA4">
        <w:rPr>
          <w:rFonts w:ascii="Times New Roman" w:hAnsi="Times New Roman" w:cs="Times New Roman"/>
          <w:kern w:val="2"/>
          <w:sz w:val="24"/>
          <w:szCs w:val="24"/>
          <w14:ligatures w14:val="standardContextual"/>
        </w:rPr>
        <w:t>equity-centered trauma-sensitive</w:t>
      </w:r>
      <w:r w:rsidR="00013FA4">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 xml:space="preserve">methodologies based on </w:t>
      </w:r>
      <w:r w:rsidR="00013FA4">
        <w:rPr>
          <w:rFonts w:ascii="Times New Roman" w:hAnsi="Times New Roman" w:cs="Times New Roman"/>
          <w:kern w:val="2"/>
          <w:sz w:val="24"/>
          <w:szCs w:val="24"/>
          <w14:ligatures w14:val="standardContextual"/>
        </w:rPr>
        <w:t>previous</w:t>
      </w:r>
      <w:r>
        <w:rPr>
          <w:rFonts w:ascii="Times New Roman" w:hAnsi="Times New Roman" w:cs="Times New Roman"/>
          <w:kern w:val="2"/>
          <w:sz w:val="24"/>
          <w:szCs w:val="24"/>
          <w14:ligatures w14:val="standardContextual"/>
        </w:rPr>
        <w:t xml:space="preserve"> grey literature </w:t>
      </w:r>
      <w:r w:rsidR="00013FA4">
        <w:rPr>
          <w:rFonts w:ascii="Times New Roman" w:hAnsi="Times New Roman" w:cs="Times New Roman"/>
          <w:kern w:val="2"/>
          <w:sz w:val="24"/>
          <w:szCs w:val="24"/>
          <w14:ligatures w14:val="standardContextual"/>
        </w:rPr>
        <w:t>which</w:t>
      </w:r>
      <w:r>
        <w:rPr>
          <w:rFonts w:ascii="Times New Roman" w:hAnsi="Times New Roman" w:cs="Times New Roman"/>
          <w:kern w:val="2"/>
          <w:sz w:val="24"/>
          <w:szCs w:val="24"/>
          <w14:ligatures w14:val="standardContextual"/>
        </w:rPr>
        <w:t xml:space="preserve"> cites old studies. </w:t>
      </w:r>
      <w:r w:rsidR="00904FE0">
        <w:rPr>
          <w:rFonts w:ascii="Times New Roman" w:hAnsi="Times New Roman" w:cs="Times New Roman"/>
          <w:kern w:val="2"/>
          <w:sz w:val="24"/>
          <w:szCs w:val="24"/>
          <w14:ligatures w14:val="standardContextual"/>
        </w:rPr>
        <w:t>Through investigation</w:t>
      </w:r>
      <w:r w:rsidR="000214AC">
        <w:rPr>
          <w:rFonts w:ascii="Times New Roman" w:hAnsi="Times New Roman" w:cs="Times New Roman"/>
          <w:kern w:val="2"/>
          <w:sz w:val="24"/>
          <w:szCs w:val="24"/>
          <w14:ligatures w14:val="standardContextual"/>
        </w:rPr>
        <w:t>,</w:t>
      </w:r>
      <w:r w:rsidR="00904FE0">
        <w:rPr>
          <w:rFonts w:ascii="Times New Roman" w:hAnsi="Times New Roman" w:cs="Times New Roman"/>
          <w:kern w:val="2"/>
          <w:sz w:val="24"/>
          <w:szCs w:val="24"/>
          <w14:ligatures w14:val="standardContextual"/>
        </w:rPr>
        <w:t xml:space="preserve"> it is clear that</w:t>
      </w:r>
      <w:r w:rsidR="00B97131">
        <w:rPr>
          <w:rFonts w:ascii="Times New Roman" w:hAnsi="Times New Roman" w:cs="Times New Roman"/>
          <w:kern w:val="2"/>
          <w:sz w:val="24"/>
          <w:szCs w:val="24"/>
          <w14:ligatures w14:val="standardContextual"/>
        </w:rPr>
        <w:t xml:space="preserve"> t</w:t>
      </w:r>
      <w:r w:rsidRPr="00AB6AC8">
        <w:rPr>
          <w:rFonts w:ascii="Times New Roman" w:hAnsi="Times New Roman" w:cs="Times New Roman"/>
          <w:kern w:val="2"/>
          <w:sz w:val="24"/>
          <w:szCs w:val="24"/>
          <w14:ligatures w14:val="standardContextual"/>
        </w:rPr>
        <w:t xml:space="preserve">here is a dearth of </w:t>
      </w:r>
      <w:r w:rsidR="000214AC">
        <w:rPr>
          <w:rFonts w:ascii="Times New Roman" w:hAnsi="Times New Roman" w:cs="Times New Roman"/>
          <w:kern w:val="2"/>
          <w:sz w:val="24"/>
          <w:szCs w:val="24"/>
          <w14:ligatures w14:val="standardContextual"/>
        </w:rPr>
        <w:t>research</w:t>
      </w:r>
      <w:r w:rsidRPr="00AB6AC8">
        <w:rPr>
          <w:rFonts w:ascii="Times New Roman" w:hAnsi="Times New Roman" w:cs="Times New Roman"/>
          <w:kern w:val="2"/>
          <w:sz w:val="24"/>
          <w:szCs w:val="24"/>
          <w14:ligatures w14:val="standardContextual"/>
        </w:rPr>
        <w:t xml:space="preserve"> that:</w:t>
      </w:r>
    </w:p>
    <w:p w14:paraId="68C1A863" w14:textId="77777777" w:rsidR="00AB6AC8" w:rsidRPr="00FF0B06" w:rsidRDefault="000922EB" w:rsidP="00FF0B06">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FF0B06">
        <w:rPr>
          <w:rFonts w:ascii="Times New Roman" w:hAnsi="Times New Roman" w:cs="Times New Roman"/>
          <w:kern w:val="2"/>
          <w:sz w:val="24"/>
          <w:szCs w:val="24"/>
          <w14:ligatures w14:val="standardContextual"/>
        </w:rPr>
        <w:t>Outline</w:t>
      </w:r>
      <w:r w:rsidR="000214AC" w:rsidRPr="00FF0B06">
        <w:rPr>
          <w:rFonts w:ascii="Times New Roman" w:hAnsi="Times New Roman" w:cs="Times New Roman"/>
          <w:kern w:val="2"/>
          <w:sz w:val="24"/>
          <w:szCs w:val="24"/>
          <w14:ligatures w14:val="standardContextual"/>
        </w:rPr>
        <w:t>s the</w:t>
      </w:r>
      <w:r w:rsidRPr="00FF0B06">
        <w:rPr>
          <w:rFonts w:ascii="Times New Roman" w:hAnsi="Times New Roman" w:cs="Times New Roman"/>
          <w:kern w:val="2"/>
          <w:sz w:val="24"/>
          <w:szCs w:val="24"/>
          <w14:ligatures w14:val="standardContextual"/>
        </w:rPr>
        <w:t xml:space="preserve"> best education, training, and support methods for </w:t>
      </w:r>
      <w:r w:rsidR="000214AC" w:rsidRPr="00FF0B06">
        <w:rPr>
          <w:rFonts w:ascii="Times New Roman" w:hAnsi="Times New Roman" w:cs="Times New Roman"/>
          <w:kern w:val="2"/>
          <w:sz w:val="24"/>
          <w:szCs w:val="24"/>
          <w14:ligatures w14:val="standardContextual"/>
        </w:rPr>
        <w:t xml:space="preserve">schools, administrators, and </w:t>
      </w:r>
      <w:r w:rsidRPr="00FF0B06">
        <w:rPr>
          <w:rFonts w:ascii="Times New Roman" w:hAnsi="Times New Roman" w:cs="Times New Roman"/>
          <w:kern w:val="2"/>
          <w:sz w:val="24"/>
          <w:szCs w:val="24"/>
          <w14:ligatures w14:val="standardContextual"/>
        </w:rPr>
        <w:t xml:space="preserve">educators. </w:t>
      </w:r>
    </w:p>
    <w:p w14:paraId="6865BEFF" w14:textId="77777777" w:rsidR="00AB6AC8" w:rsidRPr="00FF0B06" w:rsidRDefault="000922EB" w:rsidP="00FF0B06">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FF0B06">
        <w:rPr>
          <w:rFonts w:ascii="Times New Roman" w:hAnsi="Times New Roman" w:cs="Times New Roman"/>
          <w:kern w:val="2"/>
          <w:sz w:val="24"/>
          <w:szCs w:val="24"/>
          <w14:ligatures w14:val="standardContextual"/>
        </w:rPr>
        <w:t>Establish</w:t>
      </w:r>
      <w:r w:rsidR="000214AC" w:rsidRPr="00FF0B06">
        <w:rPr>
          <w:rFonts w:ascii="Times New Roman" w:hAnsi="Times New Roman" w:cs="Times New Roman"/>
          <w:kern w:val="2"/>
          <w:sz w:val="24"/>
          <w:szCs w:val="24"/>
          <w14:ligatures w14:val="standardContextual"/>
        </w:rPr>
        <w:t>es</w:t>
      </w:r>
      <w:r w:rsidRPr="00FF0B06">
        <w:rPr>
          <w:rFonts w:ascii="Times New Roman" w:hAnsi="Times New Roman" w:cs="Times New Roman"/>
          <w:kern w:val="2"/>
          <w:sz w:val="24"/>
          <w:szCs w:val="24"/>
          <w14:ligatures w14:val="standardContextual"/>
        </w:rPr>
        <w:t xml:space="preserve"> the necessary steps to ensure effective implementation with fidelity and sustainability of the practices</w:t>
      </w:r>
      <w:r w:rsidR="000214AC" w:rsidRPr="00FF0B06">
        <w:rPr>
          <w:rFonts w:ascii="Times New Roman" w:hAnsi="Times New Roman" w:cs="Times New Roman"/>
          <w:kern w:val="2"/>
          <w:sz w:val="24"/>
          <w:szCs w:val="24"/>
          <w14:ligatures w14:val="standardContextual"/>
        </w:rPr>
        <w:t xml:space="preserve"> while </w:t>
      </w:r>
      <w:r w:rsidRPr="00FF0B06">
        <w:rPr>
          <w:rFonts w:ascii="Times New Roman" w:hAnsi="Times New Roman" w:cs="Times New Roman"/>
          <w:kern w:val="2"/>
          <w:sz w:val="24"/>
          <w:szCs w:val="24"/>
          <w14:ligatures w14:val="standardContextual"/>
        </w:rPr>
        <w:t>evaluat</w:t>
      </w:r>
      <w:r w:rsidR="000214AC" w:rsidRPr="00FF0B06">
        <w:rPr>
          <w:rFonts w:ascii="Times New Roman" w:hAnsi="Times New Roman" w:cs="Times New Roman"/>
          <w:kern w:val="2"/>
          <w:sz w:val="24"/>
          <w:szCs w:val="24"/>
          <w14:ligatures w14:val="standardContextual"/>
        </w:rPr>
        <w:t>ing</w:t>
      </w:r>
      <w:r w:rsidRPr="00FF0B06">
        <w:rPr>
          <w:rFonts w:ascii="Times New Roman" w:hAnsi="Times New Roman" w:cs="Times New Roman"/>
          <w:kern w:val="2"/>
          <w:sz w:val="24"/>
          <w:szCs w:val="24"/>
          <w14:ligatures w14:val="standardContextual"/>
        </w:rPr>
        <w:t xml:space="preserve"> longitudinal outcomes. </w:t>
      </w:r>
    </w:p>
    <w:p w14:paraId="225D1F18" w14:textId="77777777" w:rsidR="00AB6AC8" w:rsidRPr="00FF0B06" w:rsidRDefault="000922EB" w:rsidP="00FF0B06">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FF0B06">
        <w:rPr>
          <w:rFonts w:ascii="Times New Roman" w:hAnsi="Times New Roman" w:cs="Times New Roman"/>
          <w:kern w:val="2"/>
          <w:sz w:val="24"/>
          <w:szCs w:val="24"/>
          <w14:ligatures w14:val="standardContextual"/>
        </w:rPr>
        <w:t>Determine</w:t>
      </w:r>
      <w:r w:rsidR="000214AC" w:rsidRPr="00FF0B06">
        <w:rPr>
          <w:rFonts w:ascii="Times New Roman" w:hAnsi="Times New Roman" w:cs="Times New Roman"/>
          <w:kern w:val="2"/>
          <w:sz w:val="24"/>
          <w:szCs w:val="24"/>
          <w14:ligatures w14:val="standardContextual"/>
        </w:rPr>
        <w:t>s the</w:t>
      </w:r>
      <w:r w:rsidRPr="00FF0B06">
        <w:rPr>
          <w:rFonts w:ascii="Times New Roman" w:hAnsi="Times New Roman" w:cs="Times New Roman"/>
          <w:kern w:val="2"/>
          <w:sz w:val="24"/>
          <w:szCs w:val="24"/>
          <w14:ligatures w14:val="standardContextual"/>
        </w:rPr>
        <w:t xml:space="preserve"> best methods for training and supporting educators in collecting and analyzing data efficiently to</w:t>
      </w:r>
      <w:r w:rsidR="000214AC" w:rsidRPr="00FF0B06">
        <w:rPr>
          <w:rFonts w:ascii="Times New Roman" w:hAnsi="Times New Roman" w:cs="Times New Roman"/>
          <w:kern w:val="2"/>
          <w:sz w:val="24"/>
          <w:szCs w:val="24"/>
          <w14:ligatures w14:val="standardContextual"/>
        </w:rPr>
        <w:t xml:space="preserve"> continually</w:t>
      </w:r>
      <w:r w:rsidRPr="00FF0B06">
        <w:rPr>
          <w:rFonts w:ascii="Times New Roman" w:hAnsi="Times New Roman" w:cs="Times New Roman"/>
          <w:kern w:val="2"/>
          <w:sz w:val="24"/>
          <w:szCs w:val="24"/>
          <w14:ligatures w14:val="standardContextual"/>
        </w:rPr>
        <w:t xml:space="preserve"> improve their practice. </w:t>
      </w:r>
    </w:p>
    <w:p w14:paraId="697EA91E" w14:textId="77777777" w:rsidR="00AB6AC8" w:rsidRPr="00FF0B06" w:rsidRDefault="000922EB" w:rsidP="00FF0B06">
      <w:pPr>
        <w:pStyle w:val="ListParagraph"/>
        <w:numPr>
          <w:ilvl w:val="0"/>
          <w:numId w:val="22"/>
        </w:numPr>
        <w:spacing w:after="0" w:line="480" w:lineRule="auto"/>
        <w:rPr>
          <w:rFonts w:ascii="Times New Roman" w:hAnsi="Times New Roman" w:cs="Times New Roman"/>
          <w:kern w:val="2"/>
          <w:sz w:val="24"/>
          <w:szCs w:val="24"/>
          <w14:ligatures w14:val="standardContextual"/>
        </w:rPr>
      </w:pPr>
      <w:r w:rsidRPr="00FF0B06">
        <w:rPr>
          <w:rFonts w:ascii="Times New Roman" w:hAnsi="Times New Roman" w:cs="Times New Roman"/>
          <w:kern w:val="2"/>
          <w:sz w:val="24"/>
          <w:szCs w:val="24"/>
          <w14:ligatures w14:val="standardContextual"/>
        </w:rPr>
        <w:t>Postulate</w:t>
      </w:r>
      <w:r w:rsidR="000214AC" w:rsidRPr="00FF0B06">
        <w:rPr>
          <w:rFonts w:ascii="Times New Roman" w:hAnsi="Times New Roman" w:cs="Times New Roman"/>
          <w:kern w:val="2"/>
          <w:sz w:val="24"/>
          <w:szCs w:val="24"/>
          <w14:ligatures w14:val="standardContextual"/>
        </w:rPr>
        <w:t>s</w:t>
      </w:r>
      <w:r w:rsidRPr="00FF0B06">
        <w:rPr>
          <w:rFonts w:ascii="Times New Roman" w:hAnsi="Times New Roman" w:cs="Times New Roman"/>
          <w:kern w:val="2"/>
          <w:sz w:val="24"/>
          <w:szCs w:val="24"/>
          <w14:ligatures w14:val="standardContextual"/>
        </w:rPr>
        <w:t xml:space="preserve"> methods for training and supporting educators in modifying practices in conjunction with their data analysis while maintaining fidelity to the essential elements that enable them to meet very different schools’, communities’, teachers’, and students’ needs. </w:t>
      </w:r>
    </w:p>
    <w:p w14:paraId="3B2AD617" w14:textId="77777777" w:rsidR="00365DE4"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sidRPr="00D06BFB">
        <w:rPr>
          <w:rFonts w:ascii="Times New Roman" w:hAnsi="Times New Roman" w:cs="Times New Roman"/>
          <w:b/>
          <w:bCs/>
          <w:kern w:val="2"/>
          <w:sz w:val="24"/>
          <w:szCs w:val="24"/>
          <w14:ligatures w14:val="standardContextual"/>
        </w:rPr>
        <w:t>Methodology</w:t>
      </w:r>
    </w:p>
    <w:p w14:paraId="7564034C" w14:textId="5324EED2" w:rsidR="00E11C80" w:rsidRDefault="000922EB" w:rsidP="00FF0B06">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studies included in the analysis were </w:t>
      </w:r>
      <w:r w:rsidR="00ED657E" w:rsidRPr="00A23CA6">
        <w:rPr>
          <w:rFonts w:ascii="Times New Roman" w:hAnsi="Times New Roman" w:cs="Times New Roman"/>
          <w:kern w:val="2"/>
          <w:sz w:val="24"/>
          <w:szCs w:val="24"/>
          <w14:ligatures w14:val="standardContextual"/>
        </w:rPr>
        <w:t>p</w:t>
      </w:r>
      <w:r w:rsidR="00B55657" w:rsidRPr="00A23CA6">
        <w:rPr>
          <w:rFonts w:ascii="Times New Roman" w:hAnsi="Times New Roman" w:cs="Times New Roman"/>
          <w:kern w:val="2"/>
          <w:sz w:val="24"/>
          <w:szCs w:val="24"/>
          <w14:ligatures w14:val="standardContextual"/>
        </w:rPr>
        <w:t>rimary</w:t>
      </w:r>
      <w:r>
        <w:rPr>
          <w:rFonts w:ascii="Times New Roman" w:hAnsi="Times New Roman" w:cs="Times New Roman"/>
          <w:kern w:val="2"/>
          <w:sz w:val="24"/>
          <w:szCs w:val="24"/>
          <w14:ligatures w14:val="standardContextual"/>
        </w:rPr>
        <w:t xml:space="preserve"> sources, both quantitative and qualitative in design, including </w:t>
      </w:r>
      <w:r w:rsidR="001E08A8">
        <w:rPr>
          <w:rFonts w:ascii="Times New Roman" w:hAnsi="Times New Roman" w:cs="Times New Roman"/>
          <w:kern w:val="2"/>
          <w:sz w:val="24"/>
          <w:szCs w:val="24"/>
          <w14:ligatures w14:val="standardContextual"/>
        </w:rPr>
        <w:t xml:space="preserve">any intervention or program implementations and their results, meta-analyses of relevant literature, analyses of existing data sources relevant to the problem of </w:t>
      </w:r>
      <w:r w:rsidR="001E08A8">
        <w:rPr>
          <w:rFonts w:ascii="Times New Roman" w:hAnsi="Times New Roman" w:cs="Times New Roman"/>
          <w:kern w:val="2"/>
          <w:sz w:val="24"/>
          <w:szCs w:val="24"/>
          <w14:ligatures w14:val="standardContextual"/>
        </w:rPr>
        <w:lastRenderedPageBreak/>
        <w:t xml:space="preserve">overrepresentation or equity-centered trauma-sensitive pedagogy and methodologies. </w:t>
      </w:r>
      <w:r w:rsidR="004E2561">
        <w:rPr>
          <w:rFonts w:ascii="Times New Roman" w:hAnsi="Times New Roman" w:cs="Times New Roman"/>
          <w:kern w:val="2"/>
          <w:sz w:val="24"/>
          <w:szCs w:val="24"/>
          <w14:ligatures w14:val="standardContextual"/>
        </w:rPr>
        <w:t xml:space="preserve">All studies were published in scholarly, peer-reviewed journals. </w:t>
      </w:r>
      <w:r>
        <w:rPr>
          <w:rFonts w:ascii="Times New Roman" w:hAnsi="Times New Roman" w:cs="Times New Roman"/>
          <w:kern w:val="2"/>
          <w:sz w:val="24"/>
          <w:szCs w:val="24"/>
          <w14:ligatures w14:val="standardContextual"/>
        </w:rPr>
        <w:t>The author excluded secondary sources, studies from before 2018</w:t>
      </w:r>
      <w:r w:rsidR="00913A75">
        <w:rPr>
          <w:rFonts w:ascii="Times New Roman" w:hAnsi="Times New Roman" w:cs="Times New Roman"/>
          <w:kern w:val="2"/>
          <w:sz w:val="24"/>
          <w:szCs w:val="24"/>
          <w14:ligatures w14:val="standardContextual"/>
        </w:rPr>
        <w:t xml:space="preserve"> unless</w:t>
      </w:r>
      <w:r w:rsidR="000967AA">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they</w:t>
      </w:r>
      <w:r w:rsidR="000967AA">
        <w:rPr>
          <w:rFonts w:ascii="Times New Roman" w:hAnsi="Times New Roman" w:cs="Times New Roman"/>
          <w:kern w:val="2"/>
          <w:sz w:val="24"/>
          <w:szCs w:val="24"/>
          <w14:ligatures w14:val="standardContextual"/>
        </w:rPr>
        <w:t xml:space="preserve"> represent</w:t>
      </w:r>
      <w:r>
        <w:rPr>
          <w:rFonts w:ascii="Times New Roman" w:hAnsi="Times New Roman" w:cs="Times New Roman"/>
          <w:kern w:val="2"/>
          <w:sz w:val="24"/>
          <w:szCs w:val="24"/>
          <w14:ligatures w14:val="standardContextual"/>
        </w:rPr>
        <w:t xml:space="preserve">ed </w:t>
      </w:r>
      <w:r w:rsidR="00913A75">
        <w:rPr>
          <w:rFonts w:ascii="Times New Roman" w:hAnsi="Times New Roman" w:cs="Times New Roman"/>
          <w:kern w:val="2"/>
          <w:sz w:val="24"/>
          <w:szCs w:val="24"/>
          <w14:ligatures w14:val="standardContextual"/>
        </w:rPr>
        <w:t>seminal literature</w:t>
      </w:r>
      <w:r>
        <w:rPr>
          <w:rFonts w:ascii="Times New Roman" w:hAnsi="Times New Roman" w:cs="Times New Roman"/>
          <w:kern w:val="2"/>
          <w:sz w:val="24"/>
          <w:szCs w:val="24"/>
          <w14:ligatures w14:val="standardContextual"/>
        </w:rPr>
        <w:t>,</w:t>
      </w:r>
      <w:r w:rsidR="000967AA">
        <w:rPr>
          <w:rFonts w:ascii="Times New Roman" w:hAnsi="Times New Roman" w:cs="Times New Roman"/>
          <w:kern w:val="2"/>
          <w:sz w:val="24"/>
          <w:szCs w:val="24"/>
          <w14:ligatures w14:val="standardContextual"/>
        </w:rPr>
        <w:t xml:space="preserve"> </w:t>
      </w:r>
      <w:r w:rsidR="004E2561">
        <w:rPr>
          <w:rFonts w:ascii="Times New Roman" w:hAnsi="Times New Roman" w:cs="Times New Roman"/>
          <w:kern w:val="2"/>
          <w:sz w:val="24"/>
          <w:szCs w:val="24"/>
          <w14:ligatures w14:val="standardContextual"/>
        </w:rPr>
        <w:t xml:space="preserve">sources published in </w:t>
      </w:r>
      <w:r w:rsidR="00445A7D">
        <w:rPr>
          <w:rFonts w:ascii="Times New Roman" w:hAnsi="Times New Roman" w:cs="Times New Roman"/>
          <w:kern w:val="2"/>
          <w:sz w:val="24"/>
          <w:szCs w:val="24"/>
          <w14:ligatures w14:val="standardContextual"/>
        </w:rPr>
        <w:t xml:space="preserve">periodicals or journals without peer review, </w:t>
      </w:r>
      <w:r w:rsidR="000967AA">
        <w:rPr>
          <w:rFonts w:ascii="Times New Roman" w:hAnsi="Times New Roman" w:cs="Times New Roman"/>
          <w:kern w:val="2"/>
          <w:sz w:val="24"/>
          <w:szCs w:val="24"/>
          <w14:ligatures w14:val="standardContextual"/>
        </w:rPr>
        <w:t xml:space="preserve">and </w:t>
      </w:r>
      <w:r w:rsidR="00586806" w:rsidRPr="00F840EE">
        <w:rPr>
          <w:rFonts w:ascii="Times New Roman" w:hAnsi="Times New Roman" w:cs="Times New Roman"/>
          <w:kern w:val="2"/>
          <w:sz w:val="24"/>
          <w:szCs w:val="24"/>
          <w14:ligatures w14:val="standardContextual"/>
        </w:rPr>
        <w:t>sources not relevant to educational practice</w:t>
      </w:r>
      <w:r>
        <w:rPr>
          <w:rFonts w:ascii="Times New Roman" w:hAnsi="Times New Roman" w:cs="Times New Roman"/>
          <w:kern w:val="2"/>
          <w:sz w:val="24"/>
          <w:szCs w:val="24"/>
          <w14:ligatures w14:val="standardContextual"/>
        </w:rPr>
        <w:t xml:space="preserve"> </w:t>
      </w:r>
      <w:r w:rsidR="00D43322">
        <w:rPr>
          <w:rFonts w:ascii="Times New Roman" w:hAnsi="Times New Roman" w:cs="Times New Roman"/>
          <w:kern w:val="2"/>
          <w:sz w:val="24"/>
          <w:szCs w:val="24"/>
          <w14:ligatures w14:val="standardContextual"/>
        </w:rPr>
        <w:t>(Bloomberg, 2023;</w:t>
      </w:r>
      <w:r w:rsidR="008F04A2">
        <w:rPr>
          <w:rFonts w:ascii="Times New Roman" w:hAnsi="Times New Roman" w:cs="Times New Roman"/>
          <w:kern w:val="2"/>
          <w:sz w:val="24"/>
          <w:szCs w:val="24"/>
          <w14:ligatures w14:val="standardContextual"/>
        </w:rPr>
        <w:t xml:space="preserve"> </w:t>
      </w:r>
      <w:r w:rsidR="00D43322">
        <w:rPr>
          <w:rFonts w:ascii="Times New Roman" w:hAnsi="Times New Roman" w:cs="Times New Roman"/>
          <w:kern w:val="2"/>
          <w:sz w:val="24"/>
          <w:szCs w:val="24"/>
          <w14:ligatures w14:val="standardContextual"/>
        </w:rPr>
        <w:t xml:space="preserve">Faryadi, 2018; </w:t>
      </w:r>
      <w:r w:rsidR="008F04A2">
        <w:rPr>
          <w:rFonts w:ascii="Times New Roman" w:hAnsi="Times New Roman" w:cs="Times New Roman"/>
          <w:kern w:val="2"/>
          <w:sz w:val="24"/>
          <w:szCs w:val="24"/>
          <w14:ligatures w14:val="standardContextual"/>
        </w:rPr>
        <w:t>Galvan, 1999; Hart, 1998</w:t>
      </w:r>
      <w:r w:rsidR="00D43322">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w:t>
      </w:r>
    </w:p>
    <w:p w14:paraId="18DF7DBD" w14:textId="77777777" w:rsidR="001E08A8" w:rsidRPr="00614CDA" w:rsidRDefault="000922EB" w:rsidP="00FF0B06">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The methodology for the organization was thematic in design. </w:t>
      </w:r>
      <w:r w:rsidR="00E33908">
        <w:rPr>
          <w:rFonts w:ascii="Times New Roman" w:hAnsi="Times New Roman" w:cs="Times New Roman"/>
          <w:kern w:val="2"/>
          <w:sz w:val="24"/>
          <w:szCs w:val="24"/>
          <w14:ligatures w14:val="standardContextual"/>
        </w:rPr>
        <w:t xml:space="preserve">The organization of the themes focuses on </w:t>
      </w:r>
      <w:r w:rsidR="002C5502">
        <w:rPr>
          <w:rFonts w:ascii="Times New Roman" w:hAnsi="Times New Roman" w:cs="Times New Roman"/>
          <w:kern w:val="2"/>
          <w:sz w:val="24"/>
          <w:szCs w:val="24"/>
          <w14:ligatures w14:val="standardContextual"/>
        </w:rPr>
        <w:t>commonalities</w:t>
      </w:r>
      <w:r w:rsidR="00E33908">
        <w:rPr>
          <w:rFonts w:ascii="Times New Roman" w:hAnsi="Times New Roman" w:cs="Times New Roman"/>
          <w:kern w:val="2"/>
          <w:sz w:val="24"/>
          <w:szCs w:val="24"/>
          <w14:ligatures w14:val="standardContextual"/>
        </w:rPr>
        <w:t xml:space="preserve"> among recommendations and implications of the studies for future research and practice. </w:t>
      </w:r>
      <w:r w:rsidR="00543B66">
        <w:rPr>
          <w:rFonts w:ascii="Times New Roman" w:hAnsi="Times New Roman" w:cs="Times New Roman"/>
          <w:kern w:val="2"/>
          <w:sz w:val="24"/>
          <w:szCs w:val="24"/>
          <w14:ligatures w14:val="standardContextual"/>
        </w:rPr>
        <w:t>The author evaluated each study separately for its validity, reliability, and credibility to determine flaws in design</w:t>
      </w:r>
      <w:r w:rsidR="00C74E23">
        <w:rPr>
          <w:rFonts w:ascii="Times New Roman" w:hAnsi="Times New Roman" w:cs="Times New Roman"/>
          <w:kern w:val="2"/>
          <w:sz w:val="24"/>
          <w:szCs w:val="24"/>
          <w14:ligatures w14:val="standardContextual"/>
        </w:rPr>
        <w:t xml:space="preserve"> and analysis that may have contributed to findings that cannot be replicated or </w:t>
      </w:r>
      <w:r w:rsidR="007B32DF">
        <w:rPr>
          <w:rFonts w:ascii="Times New Roman" w:hAnsi="Times New Roman" w:cs="Times New Roman"/>
          <w:kern w:val="2"/>
          <w:sz w:val="24"/>
          <w:szCs w:val="24"/>
          <w14:ligatures w14:val="standardContextual"/>
        </w:rPr>
        <w:t>confirmed. In addition, the author examined the</w:t>
      </w:r>
      <w:r w:rsidR="00E849AB">
        <w:rPr>
          <w:rFonts w:ascii="Times New Roman" w:hAnsi="Times New Roman" w:cs="Times New Roman"/>
          <w:kern w:val="2"/>
          <w:sz w:val="24"/>
          <w:szCs w:val="24"/>
          <w14:ligatures w14:val="standardContextual"/>
        </w:rPr>
        <w:t xml:space="preserve"> significance of the research findings and the claims made by the authors based on those findings.</w:t>
      </w:r>
      <w:r w:rsidR="002D2CED">
        <w:rPr>
          <w:rFonts w:ascii="Times New Roman" w:hAnsi="Times New Roman" w:cs="Times New Roman"/>
          <w:kern w:val="2"/>
          <w:sz w:val="24"/>
          <w:szCs w:val="24"/>
          <w14:ligatures w14:val="standardContextual"/>
        </w:rPr>
        <w:t xml:space="preserve"> Finally, the author examined </w:t>
      </w:r>
      <w:r w:rsidR="00CC02A3">
        <w:rPr>
          <w:rFonts w:ascii="Times New Roman" w:hAnsi="Times New Roman" w:cs="Times New Roman"/>
          <w:kern w:val="2"/>
          <w:sz w:val="24"/>
          <w:szCs w:val="24"/>
          <w14:ligatures w14:val="standardContextual"/>
        </w:rPr>
        <w:t xml:space="preserve">the plausibility of the authors’ determination of the implications of their findings and </w:t>
      </w:r>
      <w:r w:rsidR="00DF1961">
        <w:rPr>
          <w:rFonts w:ascii="Times New Roman" w:hAnsi="Times New Roman" w:cs="Times New Roman"/>
          <w:kern w:val="2"/>
          <w:sz w:val="24"/>
          <w:szCs w:val="24"/>
          <w14:ligatures w14:val="standardContextual"/>
        </w:rPr>
        <w:t xml:space="preserve">in </w:t>
      </w:r>
      <w:r w:rsidR="00593EC6">
        <w:rPr>
          <w:rFonts w:ascii="Times New Roman" w:hAnsi="Times New Roman" w:cs="Times New Roman"/>
          <w:kern w:val="2"/>
          <w:sz w:val="24"/>
          <w:szCs w:val="24"/>
          <w14:ligatures w14:val="standardContextual"/>
        </w:rPr>
        <w:t>wh</w:t>
      </w:r>
      <w:r w:rsidR="00DF1961">
        <w:rPr>
          <w:rFonts w:ascii="Times New Roman" w:hAnsi="Times New Roman" w:cs="Times New Roman"/>
          <w:kern w:val="2"/>
          <w:sz w:val="24"/>
          <w:szCs w:val="24"/>
          <w14:ligatures w14:val="standardContextual"/>
        </w:rPr>
        <w:t>ich</w:t>
      </w:r>
      <w:r w:rsidR="00593EC6">
        <w:rPr>
          <w:rFonts w:ascii="Times New Roman" w:hAnsi="Times New Roman" w:cs="Times New Roman"/>
          <w:kern w:val="2"/>
          <w:sz w:val="24"/>
          <w:szCs w:val="24"/>
          <w14:ligatures w14:val="standardContextual"/>
        </w:rPr>
        <w:t xml:space="preserve"> </w:t>
      </w:r>
      <w:r w:rsidR="00167082">
        <w:rPr>
          <w:rFonts w:ascii="Times New Roman" w:hAnsi="Times New Roman" w:cs="Times New Roman"/>
          <w:kern w:val="2"/>
          <w:sz w:val="24"/>
          <w:szCs w:val="24"/>
          <w14:ligatures w14:val="standardContextual"/>
        </w:rPr>
        <w:t xml:space="preserve">future </w:t>
      </w:r>
      <w:r w:rsidR="00CC02A3">
        <w:rPr>
          <w:rFonts w:ascii="Times New Roman" w:hAnsi="Times New Roman" w:cs="Times New Roman"/>
          <w:kern w:val="2"/>
          <w:sz w:val="24"/>
          <w:szCs w:val="24"/>
          <w14:ligatures w14:val="standardContextual"/>
        </w:rPr>
        <w:t>direction</w:t>
      </w:r>
      <w:r w:rsidR="00DF1961">
        <w:rPr>
          <w:rFonts w:ascii="Times New Roman" w:hAnsi="Times New Roman" w:cs="Times New Roman"/>
          <w:kern w:val="2"/>
          <w:sz w:val="24"/>
          <w:szCs w:val="24"/>
          <w14:ligatures w14:val="standardContextual"/>
        </w:rPr>
        <w:t>s</w:t>
      </w:r>
      <w:r w:rsidR="00593EC6">
        <w:rPr>
          <w:rFonts w:ascii="Times New Roman" w:hAnsi="Times New Roman" w:cs="Times New Roman"/>
          <w:kern w:val="2"/>
          <w:sz w:val="24"/>
          <w:szCs w:val="24"/>
          <w14:ligatures w14:val="standardContextual"/>
        </w:rPr>
        <w:t xml:space="preserve"> </w:t>
      </w:r>
      <w:r w:rsidR="00CC02A3">
        <w:rPr>
          <w:rFonts w:ascii="Times New Roman" w:hAnsi="Times New Roman" w:cs="Times New Roman"/>
          <w:kern w:val="2"/>
          <w:sz w:val="24"/>
          <w:szCs w:val="24"/>
          <w14:ligatures w14:val="standardContextual"/>
        </w:rPr>
        <w:t>research should</w:t>
      </w:r>
      <w:r w:rsidR="00167082">
        <w:rPr>
          <w:rFonts w:ascii="Times New Roman" w:hAnsi="Times New Roman" w:cs="Times New Roman"/>
          <w:kern w:val="2"/>
          <w:sz w:val="24"/>
          <w:szCs w:val="24"/>
          <w14:ligatures w14:val="standardContextual"/>
        </w:rPr>
        <w:t xml:space="preserve"> </w:t>
      </w:r>
      <w:r w:rsidR="00DF1961">
        <w:rPr>
          <w:rFonts w:ascii="Times New Roman" w:hAnsi="Times New Roman" w:cs="Times New Roman"/>
          <w:kern w:val="2"/>
          <w:sz w:val="24"/>
          <w:szCs w:val="24"/>
          <w14:ligatures w14:val="standardContextual"/>
        </w:rPr>
        <w:t>proceed</w:t>
      </w:r>
      <w:r w:rsidR="00D43322">
        <w:rPr>
          <w:rFonts w:ascii="Times New Roman" w:hAnsi="Times New Roman" w:cs="Times New Roman"/>
          <w:kern w:val="2"/>
          <w:sz w:val="24"/>
          <w:szCs w:val="24"/>
          <w14:ligatures w14:val="standardContextual"/>
        </w:rPr>
        <w:t xml:space="preserve"> (Bloomberg, 2023; Dissertation Center, 2022; Faryadi, 2018; </w:t>
      </w:r>
      <w:r w:rsidR="008F04A2">
        <w:rPr>
          <w:rFonts w:ascii="Times New Roman" w:hAnsi="Times New Roman" w:cs="Times New Roman"/>
          <w:kern w:val="2"/>
          <w:sz w:val="24"/>
          <w:szCs w:val="24"/>
          <w14:ligatures w14:val="standardContextual"/>
        </w:rPr>
        <w:t xml:space="preserve">Galvan, 1999; Hart, 1998; </w:t>
      </w:r>
      <w:r w:rsidR="00D43322">
        <w:rPr>
          <w:rFonts w:ascii="Times New Roman" w:hAnsi="Times New Roman" w:cs="Times New Roman"/>
          <w:kern w:val="2"/>
          <w:sz w:val="24"/>
          <w:szCs w:val="24"/>
          <w14:ligatures w14:val="standardContextual"/>
        </w:rPr>
        <w:t>The Writing Center, n.d.)</w:t>
      </w:r>
      <w:r w:rsidR="00DF1961">
        <w:rPr>
          <w:rFonts w:ascii="Times New Roman" w:hAnsi="Times New Roman" w:cs="Times New Roman"/>
          <w:kern w:val="2"/>
          <w:sz w:val="24"/>
          <w:szCs w:val="24"/>
          <w14:ligatures w14:val="standardContextual"/>
        </w:rPr>
        <w:t>.</w:t>
      </w:r>
    </w:p>
    <w:p w14:paraId="58E76BAA" w14:textId="77777777" w:rsidR="0055006C"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 xml:space="preserve">Literature Review: </w:t>
      </w:r>
      <w:r w:rsidR="00453177">
        <w:rPr>
          <w:rFonts w:ascii="Times New Roman" w:hAnsi="Times New Roman" w:cs="Times New Roman"/>
          <w:b/>
          <w:bCs/>
          <w:kern w:val="2"/>
          <w:sz w:val="24"/>
          <w:szCs w:val="24"/>
          <w14:ligatures w14:val="standardContextual"/>
        </w:rPr>
        <w:t xml:space="preserve">Disproportionality and </w:t>
      </w:r>
      <w:r>
        <w:rPr>
          <w:rFonts w:ascii="Times New Roman" w:hAnsi="Times New Roman" w:cs="Times New Roman"/>
          <w:b/>
          <w:bCs/>
          <w:kern w:val="2"/>
          <w:sz w:val="24"/>
          <w:szCs w:val="24"/>
          <w14:ligatures w14:val="standardContextual"/>
        </w:rPr>
        <w:t>Overrepresentation</w:t>
      </w:r>
    </w:p>
    <w:p w14:paraId="411A2D5A" w14:textId="77777777" w:rsidR="00770720" w:rsidRPr="00770720" w:rsidRDefault="000922EB" w:rsidP="00194092">
      <w:pPr>
        <w:spacing w:after="0" w:line="480" w:lineRule="auto"/>
        <w:contextualSpacing/>
        <w:rPr>
          <w:rFonts w:ascii="Times New Roman" w:hAnsi="Times New Roman" w:cs="Times New Roman"/>
          <w:b/>
          <w:bCs/>
          <w:i/>
          <w:iCs/>
          <w:kern w:val="2"/>
          <w:sz w:val="24"/>
          <w:szCs w:val="24"/>
          <w14:ligatures w14:val="standardContextual"/>
        </w:rPr>
      </w:pPr>
      <w:r w:rsidRPr="00770720">
        <w:rPr>
          <w:rFonts w:ascii="Times New Roman" w:hAnsi="Times New Roman" w:cs="Times New Roman"/>
          <w:b/>
          <w:bCs/>
          <w:i/>
          <w:iCs/>
          <w:kern w:val="2"/>
          <w:sz w:val="24"/>
          <w:szCs w:val="24"/>
          <w14:ligatures w14:val="standardContextual"/>
        </w:rPr>
        <w:t xml:space="preserve">Seminal </w:t>
      </w:r>
      <w:r w:rsidR="000B3710">
        <w:rPr>
          <w:rFonts w:ascii="Times New Roman" w:hAnsi="Times New Roman" w:cs="Times New Roman"/>
          <w:b/>
          <w:bCs/>
          <w:i/>
          <w:iCs/>
          <w:kern w:val="2"/>
          <w:sz w:val="24"/>
          <w:szCs w:val="24"/>
          <w14:ligatures w14:val="standardContextual"/>
        </w:rPr>
        <w:t>Article</w:t>
      </w:r>
    </w:p>
    <w:p w14:paraId="244AB24F" w14:textId="77777777" w:rsidR="005D7D29" w:rsidRDefault="000922EB" w:rsidP="00FF0B06">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In 1968, </w:t>
      </w:r>
      <w:r w:rsidR="002A193A">
        <w:rPr>
          <w:rFonts w:ascii="Times New Roman" w:hAnsi="Times New Roman" w:cs="Times New Roman"/>
          <w:kern w:val="2"/>
          <w:sz w:val="24"/>
          <w:szCs w:val="24"/>
          <w14:ligatures w14:val="standardContextual"/>
        </w:rPr>
        <w:t xml:space="preserve">Dunn published </w:t>
      </w:r>
      <w:r w:rsidR="007446F8">
        <w:rPr>
          <w:rFonts w:ascii="Times New Roman" w:hAnsi="Times New Roman" w:cs="Times New Roman"/>
          <w:kern w:val="2"/>
          <w:sz w:val="24"/>
          <w:szCs w:val="24"/>
          <w14:ligatures w14:val="standardContextual"/>
        </w:rPr>
        <w:t>an</w:t>
      </w:r>
      <w:r w:rsidR="002A193A">
        <w:rPr>
          <w:rFonts w:ascii="Times New Roman" w:hAnsi="Times New Roman" w:cs="Times New Roman"/>
          <w:kern w:val="2"/>
          <w:sz w:val="24"/>
          <w:szCs w:val="24"/>
          <w14:ligatures w14:val="standardContextual"/>
        </w:rPr>
        <w:t xml:space="preserve"> article </w:t>
      </w:r>
      <w:r w:rsidR="007F323D">
        <w:rPr>
          <w:rFonts w:ascii="Times New Roman" w:hAnsi="Times New Roman" w:cs="Times New Roman"/>
          <w:kern w:val="2"/>
          <w:sz w:val="24"/>
          <w:szCs w:val="24"/>
          <w14:ligatures w14:val="standardContextual"/>
        </w:rPr>
        <w:t>describing</w:t>
      </w:r>
      <w:r w:rsidR="002A193A">
        <w:rPr>
          <w:rFonts w:ascii="Times New Roman" w:hAnsi="Times New Roman" w:cs="Times New Roman"/>
          <w:kern w:val="2"/>
          <w:sz w:val="24"/>
          <w:szCs w:val="24"/>
          <w14:ligatures w14:val="standardContextual"/>
        </w:rPr>
        <w:t xml:space="preserve"> the disproportionality of students from minority groups and economically disadvantaged families placed in special classes because they caused trouble for general education teachers by being slow learners, having challenging behaviors, or both. </w:t>
      </w:r>
      <w:r w:rsidR="007F323D">
        <w:rPr>
          <w:rFonts w:ascii="Times New Roman" w:hAnsi="Times New Roman" w:cs="Times New Roman"/>
          <w:kern w:val="2"/>
          <w:sz w:val="24"/>
          <w:szCs w:val="24"/>
          <w14:ligatures w14:val="standardContextual"/>
        </w:rPr>
        <w:t>T</w:t>
      </w:r>
      <w:r w:rsidR="00EF65F9">
        <w:rPr>
          <w:rFonts w:ascii="Times New Roman" w:hAnsi="Times New Roman" w:cs="Times New Roman"/>
          <w:kern w:val="2"/>
          <w:sz w:val="24"/>
          <w:szCs w:val="24"/>
          <w14:ligatures w14:val="standardContextual"/>
        </w:rPr>
        <w:t>hese educators and their administrators</w:t>
      </w:r>
      <w:r w:rsidR="007F323D">
        <w:rPr>
          <w:rFonts w:ascii="Times New Roman" w:hAnsi="Times New Roman" w:cs="Times New Roman"/>
          <w:kern w:val="2"/>
          <w:sz w:val="24"/>
          <w:szCs w:val="24"/>
          <w14:ligatures w14:val="standardContextual"/>
        </w:rPr>
        <w:t xml:space="preserve"> may have</w:t>
      </w:r>
      <w:r w:rsidR="00EF65F9">
        <w:rPr>
          <w:rFonts w:ascii="Times New Roman" w:hAnsi="Times New Roman" w:cs="Times New Roman"/>
          <w:kern w:val="2"/>
          <w:sz w:val="24"/>
          <w:szCs w:val="24"/>
          <w14:ligatures w14:val="standardContextual"/>
        </w:rPr>
        <w:t xml:space="preserve"> believed they did what was best for the students. </w:t>
      </w:r>
      <w:r w:rsidR="007F323D">
        <w:rPr>
          <w:rFonts w:ascii="Times New Roman" w:hAnsi="Times New Roman" w:cs="Times New Roman"/>
          <w:kern w:val="2"/>
          <w:sz w:val="24"/>
          <w:szCs w:val="24"/>
          <w14:ligatures w14:val="standardContextual"/>
        </w:rPr>
        <w:t>Dunn (1968)</w:t>
      </w:r>
      <w:r>
        <w:rPr>
          <w:rFonts w:ascii="Times New Roman" w:hAnsi="Times New Roman" w:cs="Times New Roman"/>
          <w:kern w:val="2"/>
          <w:sz w:val="24"/>
          <w:szCs w:val="24"/>
          <w14:ligatures w14:val="standardContextual"/>
        </w:rPr>
        <w:t xml:space="preserve"> acknowledged that special educators</w:t>
      </w:r>
      <w:r w:rsidR="002A193A">
        <w:rPr>
          <w:rFonts w:ascii="Times New Roman" w:hAnsi="Times New Roman" w:cs="Times New Roman"/>
          <w:kern w:val="2"/>
          <w:sz w:val="24"/>
          <w:szCs w:val="24"/>
          <w14:ligatures w14:val="standardContextual"/>
        </w:rPr>
        <w:t xml:space="preserve"> accepted </w:t>
      </w:r>
      <w:r>
        <w:rPr>
          <w:rFonts w:ascii="Times New Roman" w:hAnsi="Times New Roman" w:cs="Times New Roman"/>
          <w:kern w:val="2"/>
          <w:sz w:val="24"/>
          <w:szCs w:val="24"/>
          <w14:ligatures w14:val="standardContextual"/>
        </w:rPr>
        <w:t>this</w:t>
      </w:r>
      <w:r w:rsidR="007F323D">
        <w:rPr>
          <w:rFonts w:ascii="Times New Roman" w:hAnsi="Times New Roman" w:cs="Times New Roman"/>
          <w:kern w:val="2"/>
          <w:sz w:val="24"/>
          <w:szCs w:val="24"/>
          <w14:ligatures w14:val="standardContextual"/>
        </w:rPr>
        <w:t xml:space="preserve"> state of affairs</w:t>
      </w:r>
      <w:r>
        <w:rPr>
          <w:rFonts w:ascii="Times New Roman" w:hAnsi="Times New Roman" w:cs="Times New Roman"/>
          <w:kern w:val="2"/>
          <w:sz w:val="24"/>
          <w:szCs w:val="24"/>
          <w14:ligatures w14:val="standardContextual"/>
        </w:rPr>
        <w:t xml:space="preserve"> and </w:t>
      </w:r>
      <w:r w:rsidR="002A193A">
        <w:rPr>
          <w:rFonts w:ascii="Times New Roman" w:hAnsi="Times New Roman" w:cs="Times New Roman"/>
          <w:kern w:val="2"/>
          <w:sz w:val="24"/>
          <w:szCs w:val="24"/>
          <w14:ligatures w14:val="standardContextual"/>
        </w:rPr>
        <w:t>used psychologists’ testing to label the</w:t>
      </w:r>
      <w:r w:rsidR="007F323D">
        <w:rPr>
          <w:rFonts w:ascii="Times New Roman" w:hAnsi="Times New Roman" w:cs="Times New Roman"/>
          <w:kern w:val="2"/>
          <w:sz w:val="24"/>
          <w:szCs w:val="24"/>
          <w14:ligatures w14:val="standardContextual"/>
        </w:rPr>
        <w:t xml:space="preserve"> students</w:t>
      </w:r>
      <w:r w:rsidR="002A193A">
        <w:rPr>
          <w:rFonts w:ascii="Times New Roman" w:hAnsi="Times New Roman" w:cs="Times New Roman"/>
          <w:kern w:val="2"/>
          <w:sz w:val="24"/>
          <w:szCs w:val="24"/>
          <w14:ligatures w14:val="standardContextual"/>
        </w:rPr>
        <w:t xml:space="preserve"> and place them in segregated classes. </w:t>
      </w:r>
    </w:p>
    <w:p w14:paraId="60A747A8" w14:textId="00D038B1" w:rsidR="005D7D29" w:rsidRPr="006F4426" w:rsidRDefault="005A7313"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According the Dunn (1968), in his</w:t>
      </w:r>
      <w:r w:rsidR="000922EB">
        <w:rPr>
          <w:rFonts w:ascii="Times New Roman" w:hAnsi="Times New Roman" w:cs="Times New Roman"/>
          <w:kern w:val="2"/>
          <w:sz w:val="24"/>
          <w:szCs w:val="24"/>
          <w14:ligatures w14:val="standardContextual"/>
        </w:rPr>
        <w:t xml:space="preserve"> Hobson vs. Hanson</w:t>
      </w:r>
      <w:r>
        <w:rPr>
          <w:rFonts w:ascii="Times New Roman" w:hAnsi="Times New Roman" w:cs="Times New Roman"/>
          <w:kern w:val="2"/>
          <w:sz w:val="24"/>
          <w:szCs w:val="24"/>
          <w14:ligatures w14:val="standardContextual"/>
        </w:rPr>
        <w:t xml:space="preserve"> (1967)</w:t>
      </w:r>
      <w:r w:rsidR="000922EB">
        <w:rPr>
          <w:rFonts w:ascii="Times New Roman" w:hAnsi="Times New Roman" w:cs="Times New Roman"/>
          <w:kern w:val="2"/>
          <w:sz w:val="24"/>
          <w:szCs w:val="24"/>
          <w14:ligatures w14:val="standardContextual"/>
        </w:rPr>
        <w:t xml:space="preserve"> </w:t>
      </w:r>
      <w:r>
        <w:rPr>
          <w:rFonts w:ascii="Times New Roman" w:hAnsi="Times New Roman" w:cs="Times New Roman"/>
          <w:kern w:val="2"/>
          <w:sz w:val="24"/>
          <w:szCs w:val="24"/>
          <w14:ligatures w14:val="standardContextual"/>
        </w:rPr>
        <w:t>decision,</w:t>
      </w:r>
      <w:r w:rsidR="000922EB">
        <w:rPr>
          <w:rFonts w:ascii="Times New Roman" w:hAnsi="Times New Roman" w:cs="Times New Roman"/>
          <w:kern w:val="2"/>
          <w:sz w:val="24"/>
          <w:szCs w:val="24"/>
          <w14:ligatures w14:val="standardContextual"/>
        </w:rPr>
        <w:t xml:space="preserve"> Judge Wright</w:t>
      </w:r>
      <w:r>
        <w:rPr>
          <w:rFonts w:ascii="Times New Roman" w:hAnsi="Times New Roman" w:cs="Times New Roman"/>
          <w:kern w:val="2"/>
          <w:sz w:val="24"/>
          <w:szCs w:val="24"/>
          <w14:ligatures w14:val="standardContextual"/>
        </w:rPr>
        <w:t xml:space="preserve"> </w:t>
      </w:r>
      <w:r w:rsidR="000922EB">
        <w:rPr>
          <w:rFonts w:ascii="Times New Roman" w:hAnsi="Times New Roman" w:cs="Times New Roman"/>
          <w:kern w:val="2"/>
          <w:sz w:val="24"/>
          <w:szCs w:val="24"/>
          <w14:ligatures w14:val="standardContextual"/>
        </w:rPr>
        <w:t>demanded that the District of Columbia abolish tracks because they discriminated against racially diverse and economically disadvantaged students and violated the 5</w:t>
      </w:r>
      <w:r w:rsidR="000922EB" w:rsidRPr="00B44F8F">
        <w:rPr>
          <w:rFonts w:ascii="Times New Roman" w:hAnsi="Times New Roman" w:cs="Times New Roman"/>
          <w:kern w:val="2"/>
          <w:sz w:val="24"/>
          <w:szCs w:val="24"/>
          <w:vertAlign w:val="superscript"/>
          <w14:ligatures w14:val="standardContextual"/>
        </w:rPr>
        <w:t>th</w:t>
      </w:r>
      <w:r w:rsidR="000922EB">
        <w:rPr>
          <w:rFonts w:ascii="Times New Roman" w:hAnsi="Times New Roman" w:cs="Times New Roman"/>
          <w:kern w:val="2"/>
          <w:sz w:val="24"/>
          <w:szCs w:val="24"/>
          <w14:ligatures w14:val="standardContextual"/>
        </w:rPr>
        <w:t xml:space="preserve"> Amendment of the Constitution. Dunn (1968) stated that special classes are a form of homogenous grouping and tracking, going against the ruling made in that case. To support this claim, he described the events following Judge Wright's decision. General education teachers complained when pupils</w:t>
      </w:r>
      <w:r w:rsidR="007F323D">
        <w:rPr>
          <w:rFonts w:ascii="Times New Roman" w:hAnsi="Times New Roman" w:cs="Times New Roman"/>
          <w:kern w:val="2"/>
          <w:sz w:val="24"/>
          <w:szCs w:val="24"/>
          <w14:ligatures w14:val="standardContextual"/>
        </w:rPr>
        <w:t xml:space="preserve"> from tracking programs</w:t>
      </w:r>
      <w:r w:rsidR="000922EB">
        <w:rPr>
          <w:rFonts w:ascii="Times New Roman" w:hAnsi="Times New Roman" w:cs="Times New Roman"/>
          <w:kern w:val="2"/>
          <w:sz w:val="24"/>
          <w:szCs w:val="24"/>
          <w14:ligatures w14:val="standardContextual"/>
        </w:rPr>
        <w:t xml:space="preserve"> in the District of Columbia returned to regular classes. Hence, the school adopted separate special education classes that could not be labeled tracking.</w:t>
      </w:r>
    </w:p>
    <w:p w14:paraId="0C74D266" w14:textId="77777777" w:rsidR="005D7D29"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Dunn’s (1968) </w:t>
      </w:r>
      <w:r w:rsidR="00E7179F">
        <w:rPr>
          <w:rFonts w:ascii="Times New Roman" w:hAnsi="Times New Roman" w:cs="Times New Roman"/>
          <w:kern w:val="2"/>
          <w:sz w:val="24"/>
          <w:szCs w:val="24"/>
          <w14:ligatures w14:val="standardContextual"/>
        </w:rPr>
        <w:t>proposals, based on research from the 1940s through the early 1960s,</w:t>
      </w:r>
      <w:r>
        <w:rPr>
          <w:rFonts w:ascii="Times New Roman" w:hAnsi="Times New Roman" w:cs="Times New Roman"/>
          <w:kern w:val="2"/>
          <w:sz w:val="24"/>
          <w:szCs w:val="24"/>
          <w14:ligatures w14:val="standardContextual"/>
        </w:rPr>
        <w:t xml:space="preserve"> for </w:t>
      </w:r>
      <w:r w:rsidR="00A227BD">
        <w:rPr>
          <w:rFonts w:ascii="Times New Roman" w:hAnsi="Times New Roman" w:cs="Times New Roman"/>
          <w:kern w:val="2"/>
          <w:sz w:val="24"/>
          <w:szCs w:val="24"/>
          <w14:ligatures w14:val="standardContextual"/>
        </w:rPr>
        <w:t>completely altering the function and role of special education and special educators in schools</w:t>
      </w:r>
      <w:r w:rsidR="00770720">
        <w:rPr>
          <w:rFonts w:ascii="Times New Roman" w:hAnsi="Times New Roman" w:cs="Times New Roman"/>
          <w:kern w:val="2"/>
          <w:sz w:val="24"/>
          <w:szCs w:val="24"/>
          <w14:ligatures w14:val="standardContextual"/>
        </w:rPr>
        <w:t xml:space="preserve"> to eliminate the problem of misidentificatio</w:t>
      </w:r>
      <w:r w:rsidR="00552EA7">
        <w:rPr>
          <w:rFonts w:ascii="Times New Roman" w:hAnsi="Times New Roman" w:cs="Times New Roman"/>
          <w:kern w:val="2"/>
          <w:sz w:val="24"/>
          <w:szCs w:val="24"/>
          <w14:ligatures w14:val="standardContextual"/>
        </w:rPr>
        <w:t xml:space="preserve">n, </w:t>
      </w:r>
      <w:r w:rsidR="00770720">
        <w:rPr>
          <w:rFonts w:ascii="Times New Roman" w:hAnsi="Times New Roman" w:cs="Times New Roman"/>
          <w:kern w:val="2"/>
          <w:sz w:val="24"/>
          <w:szCs w:val="24"/>
          <w14:ligatures w14:val="standardContextual"/>
        </w:rPr>
        <w:t>disproportionate identification</w:t>
      </w:r>
      <w:r w:rsidR="00552EA7">
        <w:rPr>
          <w:rFonts w:ascii="Times New Roman" w:hAnsi="Times New Roman" w:cs="Times New Roman"/>
          <w:kern w:val="2"/>
          <w:sz w:val="24"/>
          <w:szCs w:val="24"/>
          <w14:ligatures w14:val="standardContextual"/>
        </w:rPr>
        <w:t>,</w:t>
      </w:r>
      <w:r w:rsidR="00770720">
        <w:rPr>
          <w:rFonts w:ascii="Times New Roman" w:hAnsi="Times New Roman" w:cs="Times New Roman"/>
          <w:kern w:val="2"/>
          <w:sz w:val="24"/>
          <w:szCs w:val="24"/>
          <w14:ligatures w14:val="standardContextual"/>
        </w:rPr>
        <w:t xml:space="preserve"> and overrepresentation</w:t>
      </w:r>
      <w:r w:rsidR="00A227BD">
        <w:rPr>
          <w:rFonts w:ascii="Times New Roman" w:hAnsi="Times New Roman" w:cs="Times New Roman"/>
          <w:kern w:val="2"/>
          <w:sz w:val="24"/>
          <w:szCs w:val="24"/>
          <w14:ligatures w14:val="standardContextual"/>
        </w:rPr>
        <w:t xml:space="preserve"> </w:t>
      </w:r>
      <w:r w:rsidR="00EF65F9">
        <w:rPr>
          <w:rFonts w:ascii="Times New Roman" w:hAnsi="Times New Roman" w:cs="Times New Roman"/>
          <w:kern w:val="2"/>
          <w:sz w:val="24"/>
          <w:szCs w:val="24"/>
          <w14:ligatures w14:val="standardContextual"/>
        </w:rPr>
        <w:t>are virtually identical to the action</w:t>
      </w:r>
      <w:r w:rsidR="00A227BD">
        <w:rPr>
          <w:rFonts w:ascii="Times New Roman" w:hAnsi="Times New Roman" w:cs="Times New Roman"/>
          <w:kern w:val="2"/>
          <w:sz w:val="24"/>
          <w:szCs w:val="24"/>
          <w14:ligatures w14:val="standardContextual"/>
        </w:rPr>
        <w:t xml:space="preserve"> researchers</w:t>
      </w:r>
      <w:r w:rsidR="00552EA7">
        <w:rPr>
          <w:rFonts w:ascii="Times New Roman" w:hAnsi="Times New Roman" w:cs="Times New Roman"/>
          <w:kern w:val="2"/>
          <w:sz w:val="24"/>
          <w:szCs w:val="24"/>
          <w14:ligatures w14:val="standardContextual"/>
        </w:rPr>
        <w:t>’ proposals</w:t>
      </w:r>
      <w:r w:rsidR="00A227BD">
        <w:rPr>
          <w:rFonts w:ascii="Times New Roman" w:hAnsi="Times New Roman" w:cs="Times New Roman"/>
          <w:kern w:val="2"/>
          <w:sz w:val="24"/>
          <w:szCs w:val="24"/>
          <w14:ligatures w14:val="standardContextual"/>
        </w:rPr>
        <w:t xml:space="preserve"> </w:t>
      </w:r>
      <w:r w:rsidR="00EF65F9">
        <w:rPr>
          <w:rFonts w:ascii="Times New Roman" w:hAnsi="Times New Roman" w:cs="Times New Roman"/>
          <w:kern w:val="2"/>
          <w:sz w:val="24"/>
          <w:szCs w:val="24"/>
          <w14:ligatures w14:val="standardContextual"/>
        </w:rPr>
        <w:t xml:space="preserve">of </w:t>
      </w:r>
      <w:r w:rsidR="00A227BD">
        <w:rPr>
          <w:rFonts w:ascii="Times New Roman" w:hAnsi="Times New Roman" w:cs="Times New Roman"/>
          <w:kern w:val="2"/>
          <w:sz w:val="24"/>
          <w:szCs w:val="24"/>
          <w14:ligatures w14:val="standardContextual"/>
        </w:rPr>
        <w:t xml:space="preserve">today, </w:t>
      </w:r>
      <w:r w:rsidR="00E7179F">
        <w:rPr>
          <w:rFonts w:ascii="Times New Roman" w:hAnsi="Times New Roman" w:cs="Times New Roman"/>
          <w:kern w:val="2"/>
          <w:sz w:val="24"/>
          <w:szCs w:val="24"/>
          <w14:ligatures w14:val="standardContextual"/>
        </w:rPr>
        <w:t xml:space="preserve">55 years later. </w:t>
      </w:r>
      <w:r w:rsidR="004F0703">
        <w:rPr>
          <w:rFonts w:ascii="Times New Roman" w:hAnsi="Times New Roman" w:cs="Times New Roman"/>
          <w:kern w:val="2"/>
          <w:sz w:val="24"/>
          <w:szCs w:val="24"/>
          <w14:ligatures w14:val="standardContextual"/>
        </w:rPr>
        <w:t>Notwithstanding</w:t>
      </w:r>
      <w:r w:rsidR="00552EA7">
        <w:rPr>
          <w:rFonts w:ascii="Times New Roman" w:hAnsi="Times New Roman" w:cs="Times New Roman"/>
          <w:kern w:val="2"/>
          <w:sz w:val="24"/>
          <w:szCs w:val="24"/>
          <w14:ligatures w14:val="standardContextual"/>
        </w:rPr>
        <w:t>,</w:t>
      </w:r>
      <w:r w:rsidR="00E7179F">
        <w:rPr>
          <w:rFonts w:ascii="Times New Roman" w:hAnsi="Times New Roman" w:cs="Times New Roman"/>
          <w:kern w:val="2"/>
          <w:sz w:val="24"/>
          <w:szCs w:val="24"/>
          <w14:ligatures w14:val="standardContextual"/>
        </w:rPr>
        <w:t xml:space="preserve"> </w:t>
      </w:r>
      <w:r w:rsidR="00BE7081">
        <w:rPr>
          <w:rFonts w:ascii="Times New Roman" w:hAnsi="Times New Roman" w:cs="Times New Roman"/>
          <w:kern w:val="2"/>
          <w:sz w:val="24"/>
          <w:szCs w:val="24"/>
          <w14:ligatures w14:val="standardContextual"/>
        </w:rPr>
        <w:t xml:space="preserve">our current special education practices and procedures still mirror those of the </w:t>
      </w:r>
      <w:r w:rsidR="00437555">
        <w:rPr>
          <w:rFonts w:ascii="Times New Roman" w:hAnsi="Times New Roman" w:cs="Times New Roman"/>
          <w:kern w:val="2"/>
          <w:sz w:val="24"/>
          <w:szCs w:val="24"/>
          <w14:ligatures w14:val="standardContextual"/>
        </w:rPr>
        <w:t xml:space="preserve">1960s, when researchers spoke of being on the cusp of "The American Revolution of Education" (Dunn, 1968, p. </w:t>
      </w:r>
      <w:r w:rsidR="00654D47">
        <w:rPr>
          <w:rFonts w:ascii="Times New Roman" w:hAnsi="Times New Roman" w:cs="Times New Roman"/>
          <w:kern w:val="2"/>
          <w:sz w:val="24"/>
          <w:szCs w:val="24"/>
          <w14:ligatures w14:val="standardContextual"/>
        </w:rPr>
        <w:t>10)</w:t>
      </w:r>
      <w:r w:rsidR="00EF65F9">
        <w:rPr>
          <w:rFonts w:ascii="Times New Roman" w:hAnsi="Times New Roman" w:cs="Times New Roman"/>
          <w:kern w:val="2"/>
          <w:sz w:val="24"/>
          <w:szCs w:val="24"/>
          <w14:ligatures w14:val="standardContextual"/>
        </w:rPr>
        <w:t xml:space="preserve">. </w:t>
      </w:r>
    </w:p>
    <w:p w14:paraId="78B848C6" w14:textId="77777777" w:rsidR="000514FC" w:rsidRPr="00E47086" w:rsidRDefault="000922EB" w:rsidP="00194092">
      <w:pPr>
        <w:spacing w:after="0" w:line="480" w:lineRule="auto"/>
        <w:contextualSpacing/>
        <w:rPr>
          <w:rFonts w:ascii="Times New Roman" w:hAnsi="Times New Roman" w:cs="Times New Roman"/>
          <w:i/>
          <w:iCs/>
          <w:kern w:val="2"/>
          <w:sz w:val="24"/>
          <w:szCs w:val="24"/>
          <w14:ligatures w14:val="standardContextual"/>
        </w:rPr>
      </w:pPr>
      <w:r w:rsidRPr="00E47086">
        <w:rPr>
          <w:rFonts w:ascii="Times New Roman" w:hAnsi="Times New Roman" w:cs="Times New Roman"/>
          <w:b/>
          <w:bCs/>
          <w:i/>
          <w:iCs/>
          <w:sz w:val="24"/>
          <w:szCs w:val="24"/>
        </w:rPr>
        <w:t>Current Literature</w:t>
      </w:r>
    </w:p>
    <w:p w14:paraId="50CCDD33" w14:textId="77777777" w:rsidR="0045317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sidRPr="00D72B73">
        <w:rPr>
          <w:rFonts w:ascii="Times New Roman" w:hAnsi="Times New Roman" w:cs="Times New Roman"/>
          <w:kern w:val="2"/>
          <w:sz w:val="24"/>
          <w:szCs w:val="24"/>
          <w14:ligatures w14:val="standardContextual"/>
        </w:rPr>
        <w:t>Six themes</w:t>
      </w:r>
      <w:r>
        <w:rPr>
          <w:rFonts w:ascii="Times New Roman" w:hAnsi="Times New Roman" w:cs="Times New Roman"/>
          <w:kern w:val="2"/>
          <w:sz w:val="24"/>
          <w:szCs w:val="24"/>
          <w14:ligatures w14:val="standardContextual"/>
        </w:rPr>
        <w:t xml:space="preserve"> emerged from the literature regarding the implications of the current studies regarding further research into overrepresentation. The authors agreed that comprehensive and consistent descriptions of participants' characteristics and contextual factors that may impact their data, and providing complete details regarding the study's contextual factors, are necessary to establish the validity and reliability of any future findings. In addition, for any consistency and cohesiveness in findings, all researchers must adopt these habits to ensure the rigor of their </w:t>
      </w:r>
      <w:r>
        <w:rPr>
          <w:rFonts w:ascii="Times New Roman" w:hAnsi="Times New Roman" w:cs="Times New Roman"/>
          <w:kern w:val="2"/>
          <w:sz w:val="24"/>
          <w:szCs w:val="24"/>
          <w14:ligatures w14:val="standardContextual"/>
        </w:rPr>
        <w:lastRenderedPageBreak/>
        <w:t xml:space="preserve">studies and the possibility of the application of their results (Bal et al., 2014; Chow et al., 2022; Cooc, 2017; Dever et al., 2016). </w:t>
      </w:r>
    </w:p>
    <w:p w14:paraId="5E4EBE60" w14:textId="77777777" w:rsidR="0045317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Researchers observed bias in staff perceptions based on race, ethnicity, culture, poverty, behavior, learning challenges, and disability affect how students when making referrals to special education and in the identification process, which can lead to overrepresentation (Bal et al., 2014; Chow et al., 2022; Cooc, 2017; Dever et al., 2016). The consensus was that disproportionality and overrepresentation have systemic causes and that these causes must </w:t>
      </w:r>
      <w:proofErr w:type="spellStart"/>
      <w:r>
        <w:rPr>
          <w:rFonts w:ascii="Times New Roman" w:hAnsi="Times New Roman" w:cs="Times New Roman"/>
          <w:kern w:val="2"/>
          <w:sz w:val="24"/>
          <w:szCs w:val="24"/>
          <w14:ligatures w14:val="standardContextual"/>
        </w:rPr>
        <w:t>e</w:t>
      </w:r>
      <w:proofErr w:type="spellEnd"/>
      <w:r>
        <w:rPr>
          <w:rFonts w:ascii="Times New Roman" w:hAnsi="Times New Roman" w:cs="Times New Roman"/>
          <w:kern w:val="2"/>
          <w:sz w:val="24"/>
          <w:szCs w:val="24"/>
          <w14:ligatures w14:val="standardContextual"/>
        </w:rPr>
        <w:t xml:space="preserve"> acknowledged, recognized, and included in any studies on these topics as multiple systems are involved, and it is not a one-dimensional problem (Bal et al., 2014; Chow et al., 2022; Cooc, 2017; Dever et al., 2016). Researchers must investigate and evaluate methods for staff education, training, support, and coaching, as well as administrator leadership, education, training, and methods for supporting their staff to effect any systemic change in the referral, identification, and placement processes for children perceived as difficult to teach (Bal et al., 2014; Chow et al., 2022; Cooc, 2017; Dever et al., 2016).</w:t>
      </w:r>
    </w:p>
    <w:p w14:paraId="0DEA4258" w14:textId="77777777" w:rsidR="0045317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Two authors emphasized that a thorough investigation of the characteristics and contexts of at-risk or identified children at preschool ages may assist in developing effective interventions that can prevent the development of more severe challenges later in school (Bal et al., 2014; Chow et al., 2022). Integration of quantitative and qualitative methods in research on disproportionality and overrepresentation must continue due to the complexity of the problem and the need for data that examines all possible etiologies. Only with comprehensive data can researchers form solutions that address all aspects of the issue (Bal et al., 2014; Chow et al., 2022; Dever et al., 2016).</w:t>
      </w:r>
    </w:p>
    <w:p w14:paraId="6EFFD8CC" w14:textId="77777777" w:rsidR="00CF02BB"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Cooc (2017) decided to eliminate factors directly related to disproportionate identification and overrepresentation</w:t>
      </w:r>
      <w:r w:rsidR="00396818">
        <w:rPr>
          <w:rFonts w:ascii="Times New Roman" w:hAnsi="Times New Roman" w:cs="Times New Roman"/>
          <w:kern w:val="2"/>
          <w:sz w:val="24"/>
          <w:szCs w:val="24"/>
          <w14:ligatures w14:val="standardContextual"/>
        </w:rPr>
        <w:t xml:space="preserve"> </w:t>
      </w:r>
      <w:r w:rsidR="00453177">
        <w:rPr>
          <w:rFonts w:ascii="Times New Roman" w:hAnsi="Times New Roman" w:cs="Times New Roman"/>
          <w:kern w:val="2"/>
          <w:sz w:val="24"/>
          <w:szCs w:val="24"/>
          <w14:ligatures w14:val="standardContextual"/>
        </w:rPr>
        <w:t xml:space="preserve">in her data analysis </w:t>
      </w:r>
      <w:r w:rsidR="00396818">
        <w:rPr>
          <w:rFonts w:ascii="Times New Roman" w:hAnsi="Times New Roman" w:cs="Times New Roman"/>
          <w:kern w:val="2"/>
          <w:sz w:val="24"/>
          <w:szCs w:val="24"/>
          <w14:ligatures w14:val="standardContextual"/>
        </w:rPr>
        <w:t xml:space="preserve">to obtain findings confirming her preconceived beliefs that the </w:t>
      </w:r>
      <w:r w:rsidR="00453177">
        <w:rPr>
          <w:rFonts w:ascii="Times New Roman" w:hAnsi="Times New Roman" w:cs="Times New Roman"/>
          <w:kern w:val="2"/>
          <w:sz w:val="24"/>
          <w:szCs w:val="24"/>
          <w14:ligatures w14:val="standardContextual"/>
        </w:rPr>
        <w:t>overrepresentation</w:t>
      </w:r>
      <w:r w:rsidR="00964672">
        <w:rPr>
          <w:rFonts w:ascii="Times New Roman" w:hAnsi="Times New Roman" w:cs="Times New Roman"/>
          <w:kern w:val="2"/>
          <w:sz w:val="24"/>
          <w:szCs w:val="24"/>
          <w14:ligatures w14:val="standardContextual"/>
        </w:rPr>
        <w:t xml:space="preserve"> of marginalized populations in special education</w:t>
      </w:r>
      <w:r w:rsidR="00396818">
        <w:rPr>
          <w:rFonts w:ascii="Times New Roman" w:hAnsi="Times New Roman" w:cs="Times New Roman"/>
          <w:kern w:val="2"/>
          <w:sz w:val="24"/>
          <w:szCs w:val="24"/>
          <w14:ligatures w14:val="standardContextual"/>
        </w:rPr>
        <w:t xml:space="preserve"> </w:t>
      </w:r>
      <w:r w:rsidR="00964672">
        <w:rPr>
          <w:rFonts w:ascii="Times New Roman" w:hAnsi="Times New Roman" w:cs="Times New Roman"/>
          <w:kern w:val="2"/>
          <w:sz w:val="24"/>
          <w:szCs w:val="24"/>
          <w14:ligatures w14:val="standardContextual"/>
        </w:rPr>
        <w:t>is not an issue</w:t>
      </w:r>
      <w:r w:rsidR="00396818">
        <w:rPr>
          <w:rFonts w:ascii="Times New Roman" w:hAnsi="Times New Roman" w:cs="Times New Roman"/>
          <w:kern w:val="2"/>
          <w:sz w:val="24"/>
          <w:szCs w:val="24"/>
          <w14:ligatures w14:val="standardContextual"/>
        </w:rPr>
        <w:t xml:space="preserve">, despite statistics demonstrating </w:t>
      </w:r>
      <w:r w:rsidR="00453177">
        <w:rPr>
          <w:rFonts w:ascii="Times New Roman" w:hAnsi="Times New Roman" w:cs="Times New Roman"/>
          <w:kern w:val="2"/>
          <w:sz w:val="24"/>
          <w:szCs w:val="24"/>
          <w14:ligatures w14:val="standardContextual"/>
        </w:rPr>
        <w:t xml:space="preserve">its </w:t>
      </w:r>
      <w:r w:rsidR="00964672">
        <w:rPr>
          <w:rFonts w:ascii="Times New Roman" w:hAnsi="Times New Roman" w:cs="Times New Roman"/>
          <w:kern w:val="2"/>
          <w:sz w:val="24"/>
          <w:szCs w:val="24"/>
          <w14:ligatures w14:val="standardContextual"/>
        </w:rPr>
        <w:t>existence</w:t>
      </w:r>
      <w:r w:rsidR="00396818">
        <w:rPr>
          <w:rFonts w:ascii="Times New Roman" w:hAnsi="Times New Roman" w:cs="Times New Roman"/>
          <w:kern w:val="2"/>
          <w:sz w:val="24"/>
          <w:szCs w:val="24"/>
          <w14:ligatures w14:val="standardContextual"/>
        </w:rPr>
        <w:t xml:space="preserve">. </w:t>
      </w:r>
      <w:r w:rsidR="00D44485">
        <w:rPr>
          <w:rFonts w:ascii="Times New Roman" w:hAnsi="Times New Roman" w:cs="Times New Roman"/>
          <w:kern w:val="2"/>
          <w:sz w:val="24"/>
          <w:szCs w:val="24"/>
          <w14:ligatures w14:val="standardContextual"/>
        </w:rPr>
        <w:t>Cooc’s (2017)</w:t>
      </w:r>
      <w:r w:rsidR="00396818">
        <w:rPr>
          <w:rFonts w:ascii="Times New Roman" w:hAnsi="Times New Roman" w:cs="Times New Roman"/>
          <w:kern w:val="2"/>
          <w:sz w:val="24"/>
          <w:szCs w:val="24"/>
          <w14:ligatures w14:val="standardContextual"/>
        </w:rPr>
        <w:t xml:space="preserve"> results </w:t>
      </w:r>
      <w:r w:rsidR="00964672">
        <w:rPr>
          <w:rFonts w:ascii="Times New Roman" w:hAnsi="Times New Roman" w:cs="Times New Roman"/>
          <w:kern w:val="2"/>
          <w:sz w:val="24"/>
          <w:szCs w:val="24"/>
          <w14:ligatures w14:val="standardContextual"/>
        </w:rPr>
        <w:t>illustrated in</w:t>
      </w:r>
      <w:r w:rsidR="00396818">
        <w:rPr>
          <w:rFonts w:ascii="Times New Roman" w:hAnsi="Times New Roman" w:cs="Times New Roman"/>
          <w:kern w:val="2"/>
          <w:sz w:val="24"/>
          <w:szCs w:val="24"/>
          <w14:ligatures w14:val="standardContextual"/>
        </w:rPr>
        <w:t xml:space="preserve"> Model 1, in which</w:t>
      </w:r>
      <w:r w:rsidR="00FD3E0F">
        <w:rPr>
          <w:rFonts w:ascii="Times New Roman" w:hAnsi="Times New Roman" w:cs="Times New Roman"/>
          <w:kern w:val="2"/>
          <w:sz w:val="24"/>
          <w:szCs w:val="24"/>
          <w14:ligatures w14:val="standardContextual"/>
        </w:rPr>
        <w:t xml:space="preserve"> she is not “controlling for” any</w:t>
      </w:r>
      <w:r w:rsidR="00396818">
        <w:rPr>
          <w:rFonts w:ascii="Times New Roman" w:hAnsi="Times New Roman" w:cs="Times New Roman"/>
          <w:kern w:val="2"/>
          <w:sz w:val="24"/>
          <w:szCs w:val="24"/>
          <w14:ligatures w14:val="standardContextual"/>
        </w:rPr>
        <w:t xml:space="preserve"> factors show the facts that statistics confirm</w:t>
      </w:r>
      <w:r w:rsidR="00771E4C">
        <w:rPr>
          <w:rFonts w:ascii="Times New Roman" w:hAnsi="Times New Roman" w:cs="Times New Roman"/>
          <w:kern w:val="2"/>
          <w:sz w:val="24"/>
          <w:szCs w:val="24"/>
          <w14:ligatures w14:val="standardContextual"/>
        </w:rPr>
        <w:t xml:space="preserve"> (</w:t>
      </w:r>
      <w:r w:rsidR="00FD3E0F">
        <w:rPr>
          <w:rFonts w:ascii="Times New Roman" w:hAnsi="Times New Roman" w:cs="Times New Roman"/>
          <w:kern w:val="2"/>
          <w:sz w:val="24"/>
          <w:szCs w:val="24"/>
          <w14:ligatures w14:val="standardContextual"/>
        </w:rPr>
        <w:t xml:space="preserve">Cooc, 2017, p. </w:t>
      </w:r>
      <w:r w:rsidR="00606A4F">
        <w:rPr>
          <w:rFonts w:ascii="Times New Roman" w:hAnsi="Times New Roman" w:cs="Times New Roman"/>
          <w:kern w:val="2"/>
          <w:sz w:val="24"/>
          <w:szCs w:val="24"/>
          <w14:ligatures w14:val="standardContextual"/>
        </w:rPr>
        <w:t xml:space="preserve">7; </w:t>
      </w:r>
      <w:r w:rsidR="00771E4C">
        <w:rPr>
          <w:rFonts w:ascii="Times New Roman" w:hAnsi="Times New Roman" w:cs="Times New Roman"/>
          <w:kern w:val="2"/>
          <w:sz w:val="24"/>
          <w:szCs w:val="24"/>
          <w14:ligatures w14:val="standardContextual"/>
        </w:rPr>
        <w:t>See Figure 1)</w:t>
      </w:r>
      <w:r w:rsidR="00396818">
        <w:rPr>
          <w:rFonts w:ascii="Times New Roman" w:hAnsi="Times New Roman" w:cs="Times New Roman"/>
          <w:kern w:val="2"/>
          <w:sz w:val="24"/>
          <w:szCs w:val="24"/>
          <w14:ligatures w14:val="standardContextual"/>
        </w:rPr>
        <w:t xml:space="preserve">. When </w:t>
      </w:r>
      <w:r w:rsidR="0082662B">
        <w:rPr>
          <w:rFonts w:ascii="Times New Roman" w:hAnsi="Times New Roman" w:cs="Times New Roman"/>
          <w:kern w:val="2"/>
          <w:sz w:val="24"/>
          <w:szCs w:val="24"/>
          <w14:ligatures w14:val="standardContextual"/>
        </w:rPr>
        <w:t>Cooc (2017)</w:t>
      </w:r>
      <w:r w:rsidR="00396818">
        <w:rPr>
          <w:rFonts w:ascii="Times New Roman" w:hAnsi="Times New Roman" w:cs="Times New Roman"/>
          <w:kern w:val="2"/>
          <w:sz w:val="24"/>
          <w:szCs w:val="24"/>
          <w14:ligatures w14:val="standardContextual"/>
        </w:rPr>
        <w:t xml:space="preserve"> “adjusts” the </w:t>
      </w:r>
      <w:r w:rsidR="00606A4F">
        <w:rPr>
          <w:rFonts w:ascii="Times New Roman" w:hAnsi="Times New Roman" w:cs="Times New Roman"/>
          <w:kern w:val="2"/>
          <w:sz w:val="24"/>
          <w:szCs w:val="24"/>
          <w14:ligatures w14:val="standardContextual"/>
        </w:rPr>
        <w:t xml:space="preserve">data </w:t>
      </w:r>
      <w:r w:rsidR="00396818">
        <w:rPr>
          <w:rFonts w:ascii="Times New Roman" w:hAnsi="Times New Roman" w:cs="Times New Roman"/>
          <w:kern w:val="2"/>
          <w:sz w:val="24"/>
          <w:szCs w:val="24"/>
          <w14:ligatures w14:val="standardContextual"/>
        </w:rPr>
        <w:t>analysis, the disparities disappear</w:t>
      </w:r>
      <w:r w:rsidR="00D44485">
        <w:rPr>
          <w:rFonts w:ascii="Times New Roman" w:hAnsi="Times New Roman" w:cs="Times New Roman"/>
          <w:kern w:val="2"/>
          <w:sz w:val="24"/>
          <w:szCs w:val="24"/>
          <w14:ligatures w14:val="standardContextual"/>
        </w:rPr>
        <w:t xml:space="preserve">, resulting in findings that </w:t>
      </w:r>
      <w:r w:rsidR="00771E4C">
        <w:rPr>
          <w:rFonts w:ascii="Times New Roman" w:hAnsi="Times New Roman" w:cs="Times New Roman"/>
          <w:kern w:val="2"/>
          <w:sz w:val="24"/>
          <w:szCs w:val="24"/>
          <w14:ligatures w14:val="standardContextual"/>
        </w:rPr>
        <w:t>justify</w:t>
      </w:r>
      <w:r w:rsidR="00606A4F">
        <w:rPr>
          <w:rFonts w:ascii="Times New Roman" w:hAnsi="Times New Roman" w:cs="Times New Roman"/>
          <w:kern w:val="2"/>
          <w:sz w:val="24"/>
          <w:szCs w:val="24"/>
          <w14:ligatures w14:val="standardContextual"/>
        </w:rPr>
        <w:t xml:space="preserve"> her personal belief</w:t>
      </w:r>
      <w:r w:rsidR="00771E4C">
        <w:rPr>
          <w:rFonts w:ascii="Times New Roman" w:hAnsi="Times New Roman" w:cs="Times New Roman"/>
          <w:kern w:val="2"/>
          <w:sz w:val="24"/>
          <w:szCs w:val="24"/>
          <w14:ligatures w14:val="standardContextual"/>
        </w:rPr>
        <w:t xml:space="preserve"> that</w:t>
      </w:r>
      <w:r w:rsidR="00D44485">
        <w:rPr>
          <w:rFonts w:ascii="Times New Roman" w:hAnsi="Times New Roman" w:cs="Times New Roman"/>
          <w:kern w:val="2"/>
          <w:sz w:val="24"/>
          <w:szCs w:val="24"/>
          <w14:ligatures w14:val="standardContextual"/>
        </w:rPr>
        <w:t xml:space="preserve"> overrepresentation is a myth</w:t>
      </w:r>
      <w:r w:rsidR="0082662B">
        <w:rPr>
          <w:rFonts w:ascii="Times New Roman" w:hAnsi="Times New Roman" w:cs="Times New Roman"/>
          <w:kern w:val="2"/>
          <w:sz w:val="24"/>
          <w:szCs w:val="24"/>
          <w14:ligatures w14:val="standardContextual"/>
        </w:rPr>
        <w:t xml:space="preserve"> (Morgan et al., 2020, p. 261)</w:t>
      </w:r>
      <w:r w:rsidR="00D44485">
        <w:rPr>
          <w:rFonts w:ascii="Times New Roman" w:hAnsi="Times New Roman" w:cs="Times New Roman"/>
          <w:kern w:val="2"/>
          <w:sz w:val="24"/>
          <w:szCs w:val="24"/>
          <w14:ligatures w14:val="standardContextual"/>
        </w:rPr>
        <w:t xml:space="preserve">. </w:t>
      </w:r>
      <w:r w:rsidR="00396818">
        <w:rPr>
          <w:rFonts w:ascii="Times New Roman" w:hAnsi="Times New Roman" w:cs="Times New Roman"/>
          <w:kern w:val="2"/>
          <w:sz w:val="24"/>
          <w:szCs w:val="24"/>
          <w14:ligatures w14:val="standardContextual"/>
        </w:rPr>
        <w:t xml:space="preserve"> </w:t>
      </w:r>
    </w:p>
    <w:p w14:paraId="682CF81A" w14:textId="77777777" w:rsidR="00CF02BB" w:rsidRDefault="000922EB" w:rsidP="00194092">
      <w:pPr>
        <w:spacing w:after="0" w:line="480" w:lineRule="auto"/>
        <w:contextualSpacing/>
        <w:rPr>
          <w:rFonts w:ascii="Times New Roman" w:hAnsi="Times New Roman" w:cs="Times New Roman"/>
          <w:kern w:val="2"/>
          <w:sz w:val="24"/>
          <w:szCs w:val="24"/>
          <w14:ligatures w14:val="standardContextual"/>
        </w:rPr>
      </w:pPr>
      <w:r w:rsidRPr="00CF02BB">
        <w:rPr>
          <w:rFonts w:ascii="Times New Roman" w:hAnsi="Times New Roman" w:cs="Times New Roman"/>
          <w:b/>
          <w:bCs/>
          <w:kern w:val="2"/>
          <w:sz w:val="24"/>
          <w:szCs w:val="24"/>
          <w14:ligatures w14:val="standardContextual"/>
        </w:rPr>
        <w:t xml:space="preserve">Figure 1 </w:t>
      </w:r>
    </w:p>
    <w:p w14:paraId="2036F02A" w14:textId="77777777" w:rsidR="00CF02BB" w:rsidRDefault="000922EB" w:rsidP="00194092">
      <w:pPr>
        <w:spacing w:after="0" w:line="480" w:lineRule="auto"/>
        <w:contextualSpacing/>
        <w:rPr>
          <w:rFonts w:ascii="Times New Roman" w:hAnsi="Times New Roman" w:cs="Times New Roman"/>
          <w:kern w:val="2"/>
          <w:sz w:val="24"/>
          <w:szCs w:val="24"/>
          <w14:ligatures w14:val="standardContextual"/>
        </w:rPr>
      </w:pPr>
      <w:r w:rsidRPr="00CF02BB">
        <w:rPr>
          <w:rFonts w:ascii="Times New Roman" w:hAnsi="Times New Roman" w:cs="Times New Roman"/>
          <w:i/>
          <w:iCs/>
          <w:kern w:val="2"/>
          <w:sz w:val="24"/>
          <w:szCs w:val="24"/>
          <w14:ligatures w14:val="standardContextual"/>
        </w:rPr>
        <w:t xml:space="preserve">A comparison of estimates odds ratios of teacher perception of student disability by racial group (relative to White students) and covariates added sequentially to logistic regression models. </w:t>
      </w:r>
    </w:p>
    <w:p w14:paraId="76A83241" w14:textId="77777777" w:rsidR="005A77CD"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noProof/>
          <w:kern w:val="2"/>
          <w:sz w:val="24"/>
          <w:szCs w:val="24"/>
          <w14:ligatures w14:val="standardContextual"/>
        </w:rPr>
        <w:drawing>
          <wp:inline distT="0" distB="0" distL="0" distR="0" wp14:anchorId="3DB4C16B" wp14:editId="5A6CED6D">
            <wp:extent cx="3433785" cy="260856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BEBA8EAE-BF5A-486C-A8C5-ECC9F3942E4B}">
                          <a14:imgProps xmlns:a14="http://schemas.microsoft.com/office/drawing/2010/main">
                            <a14:imgLayer>
                              <a14:imgEffect>
                                <a14:sharpenSoften amount="50000"/>
                              </a14:imgEffect>
                              <a14:imgEffect>
                                <a14:brightnessContrast contrast="26000"/>
                              </a14:imgEffect>
                            </a14:imgLayer>
                          </a14:imgProps>
                        </a:ext>
                        <a:ext uri="{28A0092B-C50C-407E-A947-70E740481C1C}">
                          <a14:useLocalDpi xmlns:a14="http://schemas.microsoft.com/office/drawing/2010/main" val="0"/>
                        </a:ext>
                      </a:extLst>
                    </a:blip>
                    <a:stretch>
                      <a:fillRect/>
                    </a:stretch>
                  </pic:blipFill>
                  <pic:spPr bwMode="auto">
                    <a:xfrm>
                      <a:off x="0" y="0"/>
                      <a:ext cx="3453488" cy="2623532"/>
                    </a:xfrm>
                    <a:prstGeom prst="rect">
                      <a:avLst/>
                    </a:prstGeom>
                    <a:solidFill>
                      <a:schemeClr val="accent1">
                        <a:lumMod val="20000"/>
                        <a:lumOff val="80000"/>
                      </a:schemeClr>
                    </a:solidFill>
                  </pic:spPr>
                </pic:pic>
              </a:graphicData>
            </a:graphic>
          </wp:inline>
        </w:drawing>
      </w:r>
    </w:p>
    <w:p w14:paraId="2D9CCDE4" w14:textId="77777777" w:rsidR="00CF02BB" w:rsidRPr="00CF02BB" w:rsidRDefault="000922EB" w:rsidP="00194092">
      <w:pPr>
        <w:spacing w:after="0" w:line="480" w:lineRule="auto"/>
        <w:contextualSpacing/>
        <w:rPr>
          <w:rFonts w:ascii="Times New Roman" w:hAnsi="Times New Roman" w:cs="Times New Roman"/>
          <w:kern w:val="2"/>
          <w:sz w:val="24"/>
          <w:szCs w:val="24"/>
          <w14:ligatures w14:val="standardContextual"/>
        </w:rPr>
      </w:pPr>
      <w:r w:rsidRPr="00CF02BB">
        <w:rPr>
          <w:rFonts w:ascii="Times New Roman" w:hAnsi="Times New Roman" w:cs="Times New Roman"/>
          <w:i/>
          <w:iCs/>
          <w:kern w:val="2"/>
          <w:sz w:val="24"/>
          <w:szCs w:val="24"/>
          <w14:ligatures w14:val="standardContextual"/>
        </w:rPr>
        <w:t>Note.</w:t>
      </w:r>
      <w:r w:rsidRPr="00CF02BB">
        <w:rPr>
          <w:rFonts w:ascii="Times New Roman" w:hAnsi="Times New Roman" w:cs="Times New Roman"/>
          <w:kern w:val="2"/>
          <w:sz w:val="24"/>
          <w:szCs w:val="24"/>
          <w14:ligatures w14:val="standardContextual"/>
        </w:rPr>
        <w:t xml:space="preserve"> IEP = individualized education program. Source: </w:t>
      </w:r>
      <w:r w:rsidR="002E3B0B">
        <w:rPr>
          <w:rFonts w:ascii="Times New Roman" w:hAnsi="Times New Roman" w:cs="Times New Roman"/>
          <w:kern w:val="2"/>
          <w:sz w:val="24"/>
          <w:szCs w:val="24"/>
          <w14:ligatures w14:val="standardContextual"/>
        </w:rPr>
        <w:t>(</w:t>
      </w:r>
      <w:r w:rsidRPr="00CF02BB">
        <w:rPr>
          <w:rFonts w:ascii="Times New Roman" w:hAnsi="Times New Roman" w:cs="Times New Roman"/>
          <w:kern w:val="2"/>
          <w:sz w:val="24"/>
          <w:szCs w:val="24"/>
          <w14:ligatures w14:val="standardContextual"/>
        </w:rPr>
        <w:t>Cooc, 2017, p. 18</w:t>
      </w:r>
      <w:r w:rsidR="002E3B0B">
        <w:rPr>
          <w:rFonts w:ascii="Times New Roman" w:hAnsi="Times New Roman" w:cs="Times New Roman"/>
          <w:kern w:val="2"/>
          <w:sz w:val="24"/>
          <w:szCs w:val="24"/>
          <w14:ligatures w14:val="standardContextual"/>
        </w:rPr>
        <w:t>).</w:t>
      </w:r>
    </w:p>
    <w:p w14:paraId="0EDF52D4" w14:textId="77777777" w:rsidR="005F02DD" w:rsidRDefault="005F02DD" w:rsidP="00194092">
      <w:pPr>
        <w:spacing w:after="0" w:line="480" w:lineRule="auto"/>
        <w:contextualSpacing/>
        <w:jc w:val="center"/>
        <w:rPr>
          <w:rFonts w:ascii="Times New Roman" w:hAnsi="Times New Roman" w:cs="Times New Roman"/>
          <w:b/>
          <w:bCs/>
          <w:kern w:val="2"/>
          <w:sz w:val="24"/>
          <w:szCs w:val="24"/>
          <w14:ligatures w14:val="standardContextual"/>
        </w:rPr>
      </w:pPr>
      <w:bookmarkStart w:id="2" w:name="_Hlk128299370"/>
    </w:p>
    <w:p w14:paraId="73937B6B" w14:textId="189B0A1A" w:rsidR="00C133B1"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Pr>
          <w:rFonts w:ascii="Times New Roman" w:hAnsi="Times New Roman" w:cs="Times New Roman"/>
          <w:b/>
          <w:bCs/>
          <w:kern w:val="2"/>
          <w:sz w:val="24"/>
          <w:szCs w:val="24"/>
          <w14:ligatures w14:val="standardContextual"/>
        </w:rPr>
        <w:t>Literature Review</w:t>
      </w:r>
      <w:r w:rsidR="000B3710">
        <w:rPr>
          <w:rFonts w:ascii="Times New Roman" w:hAnsi="Times New Roman" w:cs="Times New Roman"/>
          <w:b/>
          <w:bCs/>
          <w:kern w:val="2"/>
          <w:sz w:val="24"/>
          <w:szCs w:val="24"/>
          <w14:ligatures w14:val="standardContextual"/>
        </w:rPr>
        <w:t xml:space="preserve">: </w:t>
      </w:r>
      <w:r w:rsidRPr="00C133B1">
        <w:rPr>
          <w:rFonts w:ascii="Times New Roman" w:hAnsi="Times New Roman" w:cs="Times New Roman"/>
          <w:b/>
          <w:bCs/>
          <w:kern w:val="2"/>
          <w:sz w:val="24"/>
          <w:szCs w:val="24"/>
          <w14:ligatures w14:val="standardContextual"/>
        </w:rPr>
        <w:t xml:space="preserve">Equity-centered Trauma-Sensitive </w:t>
      </w:r>
      <w:r w:rsidR="006C238A">
        <w:rPr>
          <w:rFonts w:ascii="Times New Roman" w:hAnsi="Times New Roman" w:cs="Times New Roman"/>
          <w:b/>
          <w:bCs/>
          <w:kern w:val="2"/>
          <w:sz w:val="24"/>
          <w:szCs w:val="24"/>
          <w14:ligatures w14:val="standardContextual"/>
        </w:rPr>
        <w:t>Methodologies</w:t>
      </w:r>
    </w:p>
    <w:p w14:paraId="7BF29EAB" w14:textId="77777777" w:rsidR="0082662B"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t xml:space="preserve">Six themes emerged from the literature on </w:t>
      </w:r>
      <w:r w:rsidR="00BB0367">
        <w:rPr>
          <w:rFonts w:ascii="Times New Roman" w:hAnsi="Times New Roman" w:cs="Times New Roman"/>
          <w:kern w:val="2"/>
          <w:sz w:val="24"/>
          <w:szCs w:val="24"/>
          <w14:ligatures w14:val="standardContextual"/>
        </w:rPr>
        <w:t>equitable</w:t>
      </w:r>
      <w:r>
        <w:rPr>
          <w:rFonts w:ascii="Times New Roman" w:hAnsi="Times New Roman" w:cs="Times New Roman"/>
          <w:kern w:val="2"/>
          <w:sz w:val="24"/>
          <w:szCs w:val="24"/>
          <w14:ligatures w14:val="standardContextual"/>
        </w:rPr>
        <w:t xml:space="preserve"> and trauma-sensitive </w:t>
      </w:r>
      <w:r w:rsidR="00BB0367">
        <w:rPr>
          <w:rFonts w:ascii="Times New Roman" w:hAnsi="Times New Roman" w:cs="Times New Roman"/>
          <w:kern w:val="2"/>
          <w:sz w:val="24"/>
          <w:szCs w:val="24"/>
          <w14:ligatures w14:val="standardContextual"/>
        </w:rPr>
        <w:t>methodologies</w:t>
      </w:r>
      <w:r>
        <w:rPr>
          <w:rFonts w:ascii="Times New Roman" w:hAnsi="Times New Roman" w:cs="Times New Roman"/>
          <w:kern w:val="2"/>
          <w:sz w:val="24"/>
          <w:szCs w:val="24"/>
          <w14:ligatures w14:val="standardContextual"/>
        </w:rPr>
        <w:t>.</w:t>
      </w:r>
      <w:r w:rsidR="00A82D6D">
        <w:rPr>
          <w:rFonts w:ascii="Times New Roman" w:hAnsi="Times New Roman" w:cs="Times New Roman"/>
          <w:kern w:val="2"/>
          <w:sz w:val="24"/>
          <w:szCs w:val="24"/>
          <w14:ligatures w14:val="standardContextual"/>
        </w:rPr>
        <w:t xml:space="preserve"> A</w:t>
      </w:r>
      <w:r w:rsidR="00BB0367">
        <w:rPr>
          <w:rFonts w:ascii="Times New Roman" w:hAnsi="Times New Roman" w:cs="Times New Roman"/>
          <w:kern w:val="2"/>
          <w:sz w:val="24"/>
          <w:szCs w:val="24"/>
          <w14:ligatures w14:val="standardContextual"/>
        </w:rPr>
        <w:t>dministrat</w:t>
      </w:r>
      <w:r w:rsidR="00A82D6D">
        <w:rPr>
          <w:rFonts w:ascii="Times New Roman" w:hAnsi="Times New Roman" w:cs="Times New Roman"/>
          <w:kern w:val="2"/>
          <w:sz w:val="24"/>
          <w:szCs w:val="24"/>
          <w14:ligatures w14:val="standardContextual"/>
        </w:rPr>
        <w:t>ors need to take active roles in</w:t>
      </w:r>
      <w:r w:rsidR="00BB0367">
        <w:rPr>
          <w:rFonts w:ascii="Times New Roman" w:hAnsi="Times New Roman" w:cs="Times New Roman"/>
          <w:kern w:val="2"/>
          <w:sz w:val="24"/>
          <w:szCs w:val="24"/>
          <w14:ligatures w14:val="standardContextual"/>
        </w:rPr>
        <w:t xml:space="preserve"> leadership and support </w:t>
      </w:r>
      <w:r w:rsidR="00A82D6D">
        <w:rPr>
          <w:rFonts w:ascii="Times New Roman" w:hAnsi="Times New Roman" w:cs="Times New Roman"/>
          <w:kern w:val="2"/>
          <w:sz w:val="24"/>
          <w:szCs w:val="24"/>
          <w14:ligatures w14:val="standardContextual"/>
        </w:rPr>
        <w:t>to make</w:t>
      </w:r>
      <w:r w:rsidR="00BB0367">
        <w:rPr>
          <w:rFonts w:ascii="Times New Roman" w:hAnsi="Times New Roman" w:cs="Times New Roman"/>
          <w:kern w:val="2"/>
          <w:sz w:val="24"/>
          <w:szCs w:val="24"/>
          <w14:ligatures w14:val="standardContextual"/>
        </w:rPr>
        <w:t xml:space="preserve"> changes at the </w:t>
      </w:r>
      <w:r w:rsidR="00BB0367">
        <w:rPr>
          <w:rFonts w:ascii="Times New Roman" w:hAnsi="Times New Roman" w:cs="Times New Roman"/>
          <w:kern w:val="2"/>
          <w:sz w:val="24"/>
          <w:szCs w:val="24"/>
          <w14:ligatures w14:val="standardContextual"/>
        </w:rPr>
        <w:lastRenderedPageBreak/>
        <w:t xml:space="preserve">organizational and structural level in addition to creating a positive culture and climate in the school </w:t>
      </w:r>
      <w:r w:rsidR="00A82D6D">
        <w:rPr>
          <w:rFonts w:ascii="Times New Roman" w:hAnsi="Times New Roman" w:cs="Times New Roman"/>
          <w:kern w:val="2"/>
          <w:sz w:val="24"/>
          <w:szCs w:val="24"/>
          <w14:ligatures w14:val="standardContextual"/>
        </w:rPr>
        <w:t>for any program or intervention to succeed and for sustainability (</w:t>
      </w:r>
      <w:r w:rsidR="000657DC">
        <w:rPr>
          <w:rFonts w:ascii="Times New Roman" w:hAnsi="Times New Roman" w:cs="Times New Roman"/>
          <w:kern w:val="2"/>
          <w:sz w:val="24"/>
          <w:szCs w:val="24"/>
          <w14:ligatures w14:val="standardContextual"/>
        </w:rPr>
        <w:t>Bal et al.,</w:t>
      </w:r>
      <w:r w:rsidR="006F6BBD">
        <w:rPr>
          <w:rFonts w:ascii="Times New Roman" w:hAnsi="Times New Roman" w:cs="Times New Roman"/>
          <w:kern w:val="2"/>
          <w:sz w:val="24"/>
          <w:szCs w:val="24"/>
          <w14:ligatures w14:val="standardContextual"/>
        </w:rPr>
        <w:t xml:space="preserve"> 2014</w:t>
      </w:r>
      <w:r w:rsidR="000657DC">
        <w:rPr>
          <w:rFonts w:ascii="Times New Roman" w:hAnsi="Times New Roman" w:cs="Times New Roman"/>
          <w:kern w:val="2"/>
          <w:sz w:val="24"/>
          <w:szCs w:val="24"/>
          <w14:ligatures w14:val="standardContextual"/>
        </w:rPr>
        <w:t xml:space="preserve">; Legette et al., 2021; MacLochlainn et al., 2022; O’Toole &amp; Dobutowitsch, 2023; Phillippi et al., 2022). </w:t>
      </w:r>
      <w:r w:rsidR="00B218D8">
        <w:rPr>
          <w:rFonts w:ascii="Times New Roman" w:hAnsi="Times New Roman" w:cs="Times New Roman"/>
          <w:kern w:val="2"/>
          <w:sz w:val="24"/>
          <w:szCs w:val="24"/>
          <w14:ligatures w14:val="standardContextual"/>
        </w:rPr>
        <w:t>Collaboration with all stakeholders, including students, families, teachers, school support staff, community members, community organization partners</w:t>
      </w:r>
      <w:r w:rsidR="00117945">
        <w:rPr>
          <w:rFonts w:ascii="Times New Roman" w:hAnsi="Times New Roman" w:cs="Times New Roman"/>
          <w:kern w:val="2"/>
          <w:sz w:val="24"/>
          <w:szCs w:val="24"/>
          <w14:ligatures w14:val="standardContextual"/>
        </w:rPr>
        <w:t>, building administrators, and district administrators, must occur to implement any program or intervention successfully. The sustainability of such a program depends on continued collaboration among these groups (Bal et al.,</w:t>
      </w:r>
      <w:r w:rsidR="006F6BBD">
        <w:rPr>
          <w:rFonts w:ascii="Times New Roman" w:hAnsi="Times New Roman" w:cs="Times New Roman"/>
          <w:kern w:val="2"/>
          <w:sz w:val="24"/>
          <w:szCs w:val="24"/>
          <w14:ligatures w14:val="standardContextual"/>
        </w:rPr>
        <w:t xml:space="preserve"> 2014</w:t>
      </w:r>
      <w:r w:rsidR="00117945">
        <w:rPr>
          <w:rFonts w:ascii="Times New Roman" w:hAnsi="Times New Roman" w:cs="Times New Roman"/>
          <w:kern w:val="2"/>
          <w:sz w:val="24"/>
          <w:szCs w:val="24"/>
          <w14:ligatures w14:val="standardContextual"/>
        </w:rPr>
        <w:t xml:space="preserve">; Legette et al., 2021; MacLochlainn et al., 2022; O’Toole &amp; Dobutowitsch, 2023; Phillippi et al., 2022). </w:t>
      </w:r>
    </w:p>
    <w:p w14:paraId="25BE0E6B" w14:textId="77777777" w:rsidR="00086AA7"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00AA0C5C">
        <w:rPr>
          <w:rFonts w:ascii="Times New Roman" w:hAnsi="Times New Roman" w:cs="Times New Roman"/>
          <w:kern w:val="2"/>
          <w:sz w:val="24"/>
          <w:szCs w:val="24"/>
          <w14:ligatures w14:val="standardContextual"/>
        </w:rPr>
        <w:t>Solidarity gained from teachers and students in a bottom-up approach is necessary for any program's success, as a top-down policy change alone will not result in the effective implementation or sustainability of an intervention or program</w:t>
      </w:r>
      <w:r w:rsidR="001834E7">
        <w:rPr>
          <w:rFonts w:ascii="Times New Roman" w:hAnsi="Times New Roman" w:cs="Times New Roman"/>
          <w:kern w:val="2"/>
          <w:sz w:val="24"/>
          <w:szCs w:val="24"/>
          <w14:ligatures w14:val="standardContextual"/>
        </w:rPr>
        <w:t xml:space="preserve"> (Bal et al.,</w:t>
      </w:r>
      <w:r w:rsidR="006F6BBD">
        <w:rPr>
          <w:rFonts w:ascii="Times New Roman" w:hAnsi="Times New Roman" w:cs="Times New Roman"/>
          <w:kern w:val="2"/>
          <w:sz w:val="24"/>
          <w:szCs w:val="24"/>
          <w14:ligatures w14:val="standardContextual"/>
        </w:rPr>
        <w:t xml:space="preserve"> 2014</w:t>
      </w:r>
      <w:r w:rsidR="001834E7">
        <w:rPr>
          <w:rFonts w:ascii="Times New Roman" w:hAnsi="Times New Roman" w:cs="Times New Roman"/>
          <w:kern w:val="2"/>
          <w:sz w:val="24"/>
          <w:szCs w:val="24"/>
          <w14:ligatures w14:val="standardContextual"/>
        </w:rPr>
        <w:t xml:space="preserve">; Legette et al., 2021; MacLochlainn et al., 2022; O’Toole &amp; Dobutowitsch, 2023). As seen in programs lacking </w:t>
      </w:r>
      <w:r w:rsidR="009A1C7A">
        <w:rPr>
          <w:rFonts w:ascii="Times New Roman" w:hAnsi="Times New Roman" w:cs="Times New Roman"/>
          <w:kern w:val="2"/>
          <w:sz w:val="24"/>
          <w:szCs w:val="24"/>
          <w14:ligatures w14:val="standardContextual"/>
        </w:rPr>
        <w:t xml:space="preserve">academic rigor and high academic expectations, these elements need to be part of any successful program accompanied by the appropriate targeted scaffolding and supports </w:t>
      </w:r>
      <w:r>
        <w:rPr>
          <w:rFonts w:ascii="Times New Roman" w:hAnsi="Times New Roman" w:cs="Times New Roman"/>
          <w:kern w:val="2"/>
          <w:sz w:val="24"/>
          <w:szCs w:val="24"/>
          <w14:ligatures w14:val="standardContextual"/>
        </w:rPr>
        <w:t>(Bal et al.,</w:t>
      </w:r>
      <w:r w:rsidR="006F6BBD">
        <w:rPr>
          <w:rFonts w:ascii="Times New Roman" w:hAnsi="Times New Roman" w:cs="Times New Roman"/>
          <w:kern w:val="2"/>
          <w:sz w:val="24"/>
          <w:szCs w:val="24"/>
          <w14:ligatures w14:val="standardContextual"/>
        </w:rPr>
        <w:t xml:space="preserve"> 2014</w:t>
      </w:r>
      <w:r>
        <w:rPr>
          <w:rFonts w:ascii="Times New Roman" w:hAnsi="Times New Roman" w:cs="Times New Roman"/>
          <w:kern w:val="2"/>
          <w:sz w:val="24"/>
          <w:szCs w:val="24"/>
          <w14:ligatures w14:val="standardContextual"/>
        </w:rPr>
        <w:t xml:space="preserve">; Legette et al., 2021; MacLochlainn et al., 2022; Phillippi et al., 2022). </w:t>
      </w:r>
      <w:r w:rsidR="001C3C0C">
        <w:rPr>
          <w:rFonts w:ascii="Times New Roman" w:hAnsi="Times New Roman" w:cs="Times New Roman"/>
          <w:kern w:val="2"/>
          <w:sz w:val="24"/>
          <w:szCs w:val="24"/>
          <w14:ligatures w14:val="standardContextual"/>
        </w:rPr>
        <w:t xml:space="preserve">To successfully implement equity-centered trauma-sensitive methodologies, acknowledgment and recognition of the systemic </w:t>
      </w:r>
      <w:r w:rsidR="00906E01">
        <w:rPr>
          <w:rFonts w:ascii="Times New Roman" w:hAnsi="Times New Roman" w:cs="Times New Roman"/>
          <w:kern w:val="2"/>
          <w:sz w:val="24"/>
          <w:szCs w:val="24"/>
          <w14:ligatures w14:val="standardContextual"/>
        </w:rPr>
        <w:t>barriers to change</w:t>
      </w:r>
      <w:r w:rsidR="009071C0">
        <w:rPr>
          <w:rFonts w:ascii="Times New Roman" w:hAnsi="Times New Roman" w:cs="Times New Roman"/>
          <w:kern w:val="2"/>
          <w:sz w:val="24"/>
          <w:szCs w:val="24"/>
          <w14:ligatures w14:val="standardContextual"/>
        </w:rPr>
        <w:t xml:space="preserve"> and taking</w:t>
      </w:r>
      <w:r w:rsidR="00906E01">
        <w:rPr>
          <w:rFonts w:ascii="Times New Roman" w:hAnsi="Times New Roman" w:cs="Times New Roman"/>
          <w:kern w:val="2"/>
          <w:sz w:val="24"/>
          <w:szCs w:val="24"/>
          <w14:ligatures w14:val="standardContextual"/>
        </w:rPr>
        <w:t xml:space="preserve"> action to alter the organizational structures that perpetuate those systemic barriers</w:t>
      </w:r>
      <w:r w:rsidR="009071C0">
        <w:rPr>
          <w:rFonts w:ascii="Times New Roman" w:hAnsi="Times New Roman" w:cs="Times New Roman"/>
          <w:kern w:val="2"/>
          <w:sz w:val="24"/>
          <w:szCs w:val="24"/>
          <w14:ligatures w14:val="standardContextual"/>
        </w:rPr>
        <w:t xml:space="preserve"> become necessary components to the implementation and sustainability of these methodologies</w:t>
      </w:r>
      <w:r w:rsidR="006933AD">
        <w:rPr>
          <w:rFonts w:ascii="Times New Roman" w:hAnsi="Times New Roman" w:cs="Times New Roman"/>
          <w:kern w:val="2"/>
          <w:sz w:val="24"/>
          <w:szCs w:val="24"/>
          <w14:ligatures w14:val="standardContextual"/>
        </w:rPr>
        <w:t xml:space="preserve"> (Bal et al.,</w:t>
      </w:r>
      <w:r w:rsidR="006F6BBD">
        <w:rPr>
          <w:rFonts w:ascii="Times New Roman" w:hAnsi="Times New Roman" w:cs="Times New Roman"/>
          <w:kern w:val="2"/>
          <w:sz w:val="24"/>
          <w:szCs w:val="24"/>
          <w14:ligatures w14:val="standardContextual"/>
        </w:rPr>
        <w:t xml:space="preserve"> 2014</w:t>
      </w:r>
      <w:r w:rsidR="006933AD">
        <w:rPr>
          <w:rFonts w:ascii="Times New Roman" w:hAnsi="Times New Roman" w:cs="Times New Roman"/>
          <w:kern w:val="2"/>
          <w:sz w:val="24"/>
          <w:szCs w:val="24"/>
          <w14:ligatures w14:val="standardContextual"/>
        </w:rPr>
        <w:t xml:space="preserve">; Legette et al., 2021; MacLochlainn et al., 2022; O’Toole &amp; Dobutowitsch, 2023). It is crucial to address systemic barriers </w:t>
      </w:r>
      <w:r w:rsidR="006025CC">
        <w:rPr>
          <w:rFonts w:ascii="Times New Roman" w:hAnsi="Times New Roman" w:cs="Times New Roman"/>
          <w:kern w:val="2"/>
          <w:sz w:val="24"/>
          <w:szCs w:val="24"/>
          <w14:ligatures w14:val="standardContextual"/>
        </w:rPr>
        <w:t>that lead to</w:t>
      </w:r>
      <w:r w:rsidR="006933AD">
        <w:rPr>
          <w:rFonts w:ascii="Times New Roman" w:hAnsi="Times New Roman" w:cs="Times New Roman"/>
          <w:kern w:val="2"/>
          <w:sz w:val="24"/>
          <w:szCs w:val="24"/>
          <w14:ligatures w14:val="standardContextual"/>
        </w:rPr>
        <w:t xml:space="preserve"> students </w:t>
      </w:r>
      <w:r w:rsidR="006025CC">
        <w:rPr>
          <w:rFonts w:ascii="Times New Roman" w:hAnsi="Times New Roman" w:cs="Times New Roman"/>
          <w:kern w:val="2"/>
          <w:sz w:val="24"/>
          <w:szCs w:val="24"/>
          <w14:ligatures w14:val="standardContextual"/>
        </w:rPr>
        <w:t>dropping out</w:t>
      </w:r>
      <w:r w:rsidR="006933AD">
        <w:rPr>
          <w:rFonts w:ascii="Times New Roman" w:hAnsi="Times New Roman" w:cs="Times New Roman"/>
          <w:kern w:val="2"/>
          <w:sz w:val="24"/>
          <w:szCs w:val="24"/>
          <w14:ligatures w14:val="standardContextual"/>
        </w:rPr>
        <w:t>, getting expelled from comprehensive schools</w:t>
      </w:r>
      <w:r w:rsidR="006025CC">
        <w:rPr>
          <w:rFonts w:ascii="Times New Roman" w:hAnsi="Times New Roman" w:cs="Times New Roman"/>
          <w:kern w:val="2"/>
          <w:sz w:val="24"/>
          <w:szCs w:val="24"/>
          <w14:ligatures w14:val="standardContextual"/>
        </w:rPr>
        <w:t>, and</w:t>
      </w:r>
      <w:r w:rsidR="006933AD">
        <w:rPr>
          <w:rFonts w:ascii="Times New Roman" w:hAnsi="Times New Roman" w:cs="Times New Roman"/>
          <w:kern w:val="2"/>
          <w:sz w:val="24"/>
          <w:szCs w:val="24"/>
          <w14:ligatures w14:val="standardContextual"/>
        </w:rPr>
        <w:t xml:space="preserve"> ending in</w:t>
      </w:r>
      <w:r w:rsidR="004C611F">
        <w:rPr>
          <w:rFonts w:ascii="Times New Roman" w:hAnsi="Times New Roman" w:cs="Times New Roman"/>
          <w:kern w:val="2"/>
          <w:sz w:val="24"/>
          <w:szCs w:val="24"/>
          <w14:ligatures w14:val="standardContextual"/>
        </w:rPr>
        <w:t xml:space="preserve"> ineffec</w:t>
      </w:r>
      <w:r w:rsidR="0082749A">
        <w:rPr>
          <w:rFonts w:ascii="Times New Roman" w:hAnsi="Times New Roman" w:cs="Times New Roman"/>
          <w:kern w:val="2"/>
          <w:sz w:val="24"/>
          <w:szCs w:val="24"/>
          <w14:ligatures w14:val="standardContextual"/>
        </w:rPr>
        <w:t>tual</w:t>
      </w:r>
      <w:r w:rsidR="006933AD">
        <w:rPr>
          <w:rFonts w:ascii="Times New Roman" w:hAnsi="Times New Roman" w:cs="Times New Roman"/>
          <w:kern w:val="2"/>
          <w:sz w:val="24"/>
          <w:szCs w:val="24"/>
          <w14:ligatures w14:val="standardContextual"/>
        </w:rPr>
        <w:t xml:space="preserve"> alternative education settings, or worse</w:t>
      </w:r>
      <w:r w:rsidR="006025CC">
        <w:rPr>
          <w:rFonts w:ascii="Times New Roman" w:hAnsi="Times New Roman" w:cs="Times New Roman"/>
          <w:kern w:val="2"/>
          <w:sz w:val="24"/>
          <w:szCs w:val="24"/>
          <w14:ligatures w14:val="standardContextual"/>
        </w:rPr>
        <w:t xml:space="preserve">, will </w:t>
      </w:r>
      <w:r w:rsidR="004C611F">
        <w:rPr>
          <w:rFonts w:ascii="Times New Roman" w:hAnsi="Times New Roman" w:cs="Times New Roman"/>
          <w:kern w:val="2"/>
          <w:sz w:val="24"/>
          <w:szCs w:val="24"/>
          <w14:ligatures w14:val="standardContextual"/>
        </w:rPr>
        <w:t>preserve</w:t>
      </w:r>
      <w:r w:rsidR="0082749A">
        <w:rPr>
          <w:rFonts w:ascii="Times New Roman" w:hAnsi="Times New Roman" w:cs="Times New Roman"/>
          <w:kern w:val="2"/>
          <w:sz w:val="24"/>
          <w:szCs w:val="24"/>
          <w14:ligatures w14:val="standardContextual"/>
        </w:rPr>
        <w:t xml:space="preserve"> the status quo. A lack of action will continue to fail the </w:t>
      </w:r>
      <w:r w:rsidR="0082749A">
        <w:rPr>
          <w:rFonts w:ascii="Times New Roman" w:hAnsi="Times New Roman" w:cs="Times New Roman"/>
          <w:kern w:val="2"/>
          <w:sz w:val="24"/>
          <w:szCs w:val="24"/>
          <w14:ligatures w14:val="standardContextual"/>
        </w:rPr>
        <w:lastRenderedPageBreak/>
        <w:t xml:space="preserve">same children the educational system has failed for over half a century (Dunn, 1968; Phillippi et al., 2022). </w:t>
      </w:r>
    </w:p>
    <w:p w14:paraId="073BE1F0" w14:textId="77777777" w:rsidR="004611F7"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t>The theme discussed in the greatest detail by the majority of studies was the need for effective and relevant education, training, coaching, and support for staff and the administrations of schools who need to implement equity centered trauma sensitive methodologies to better meet the needs of all their students</w:t>
      </w:r>
      <w:r w:rsidR="006F6BBD">
        <w:rPr>
          <w:rFonts w:ascii="Times New Roman" w:hAnsi="Times New Roman" w:cs="Times New Roman"/>
          <w:kern w:val="2"/>
          <w:sz w:val="24"/>
          <w:szCs w:val="24"/>
          <w14:ligatures w14:val="standardContextual"/>
        </w:rPr>
        <w:t xml:space="preserve"> (Bal et al., 2014; Legette et al., 2021; MacLochlainn et al., 2022; O’Toole &amp; Dobutowitsch, 2023). Elements for teacher preparation and </w:t>
      </w:r>
      <w:r w:rsidR="00A0534C">
        <w:rPr>
          <w:rFonts w:ascii="Times New Roman" w:hAnsi="Times New Roman" w:cs="Times New Roman"/>
          <w:kern w:val="2"/>
          <w:sz w:val="24"/>
          <w:szCs w:val="24"/>
          <w14:ligatures w14:val="standardContextual"/>
        </w:rPr>
        <w:t xml:space="preserve">ongoing </w:t>
      </w:r>
      <w:r w:rsidR="006F6BBD">
        <w:rPr>
          <w:rFonts w:ascii="Times New Roman" w:hAnsi="Times New Roman" w:cs="Times New Roman"/>
          <w:kern w:val="2"/>
          <w:sz w:val="24"/>
          <w:szCs w:val="24"/>
          <w14:ligatures w14:val="standardContextual"/>
        </w:rPr>
        <w:t>professional development</w:t>
      </w:r>
      <w:r w:rsidR="00A0534C">
        <w:rPr>
          <w:rFonts w:ascii="Times New Roman" w:hAnsi="Times New Roman" w:cs="Times New Roman"/>
          <w:kern w:val="2"/>
          <w:sz w:val="24"/>
          <w:szCs w:val="24"/>
          <w14:ligatures w14:val="standardContextual"/>
        </w:rPr>
        <w:t xml:space="preserve"> included</w:t>
      </w:r>
      <w:r w:rsidR="001C7EF2">
        <w:rPr>
          <w:rFonts w:ascii="Times New Roman" w:hAnsi="Times New Roman" w:cs="Times New Roman"/>
          <w:kern w:val="2"/>
          <w:sz w:val="24"/>
          <w:szCs w:val="24"/>
          <w14:ligatures w14:val="standardContextual"/>
        </w:rPr>
        <w:t>: (a)</w:t>
      </w:r>
      <w:r w:rsidR="00A0534C">
        <w:rPr>
          <w:rFonts w:ascii="Times New Roman" w:hAnsi="Times New Roman" w:cs="Times New Roman"/>
          <w:kern w:val="2"/>
          <w:sz w:val="24"/>
          <w:szCs w:val="24"/>
          <w14:ligatures w14:val="standardContextual"/>
        </w:rPr>
        <w:t xml:space="preserve"> knowledge regarding the impacts of trauma on brain development, functioning, learning, and behavior</w:t>
      </w:r>
      <w:r w:rsidR="001C7EF2">
        <w:rPr>
          <w:rFonts w:ascii="Times New Roman" w:hAnsi="Times New Roman" w:cs="Times New Roman"/>
          <w:kern w:val="2"/>
          <w:sz w:val="24"/>
          <w:szCs w:val="24"/>
          <w14:ligatures w14:val="standardContextual"/>
        </w:rPr>
        <w:t>, (b) u</w:t>
      </w:r>
      <w:r w:rsidR="00A0534C">
        <w:rPr>
          <w:rFonts w:ascii="Times New Roman" w:hAnsi="Times New Roman" w:cs="Times New Roman"/>
          <w:kern w:val="2"/>
          <w:sz w:val="24"/>
          <w:szCs w:val="24"/>
          <w14:ligatures w14:val="standardContextual"/>
        </w:rPr>
        <w:t>nderstanding the etiology of behaviors, particularly those related to trauma responses and triggers, and how best cope with them</w:t>
      </w:r>
      <w:r w:rsidR="001C7EF2">
        <w:rPr>
          <w:rFonts w:ascii="Times New Roman" w:hAnsi="Times New Roman" w:cs="Times New Roman"/>
          <w:kern w:val="2"/>
          <w:sz w:val="24"/>
          <w:szCs w:val="24"/>
          <w14:ligatures w14:val="standardContextual"/>
        </w:rPr>
        <w:t>, and (c) h</w:t>
      </w:r>
      <w:r w:rsidR="00630C75">
        <w:rPr>
          <w:rFonts w:ascii="Times New Roman" w:hAnsi="Times New Roman" w:cs="Times New Roman"/>
          <w:kern w:val="2"/>
          <w:sz w:val="24"/>
          <w:szCs w:val="24"/>
          <w14:ligatures w14:val="standardContextual"/>
        </w:rPr>
        <w:t xml:space="preserve">ow to recognize what part of the brain a student is operating in and how to bring them into the region of the brain that allows learning to happen. </w:t>
      </w:r>
      <w:r w:rsidR="001C7EF2">
        <w:rPr>
          <w:rFonts w:ascii="Times New Roman" w:hAnsi="Times New Roman" w:cs="Times New Roman"/>
          <w:kern w:val="2"/>
          <w:sz w:val="24"/>
          <w:szCs w:val="24"/>
          <w14:ligatures w14:val="standardContextual"/>
        </w:rPr>
        <w:t>In addition, studies recommended bu</w:t>
      </w:r>
      <w:r w:rsidR="00BF7224">
        <w:rPr>
          <w:rFonts w:ascii="Times New Roman" w:hAnsi="Times New Roman" w:cs="Times New Roman"/>
          <w:kern w:val="2"/>
          <w:sz w:val="24"/>
          <w:szCs w:val="24"/>
          <w14:ligatures w14:val="standardContextual"/>
        </w:rPr>
        <w:t>ilding multicultural</w:t>
      </w:r>
      <w:r w:rsidR="008B35BF">
        <w:rPr>
          <w:rFonts w:ascii="Times New Roman" w:hAnsi="Times New Roman" w:cs="Times New Roman"/>
          <w:kern w:val="2"/>
          <w:sz w:val="24"/>
          <w:szCs w:val="24"/>
          <w14:ligatures w14:val="standardContextual"/>
        </w:rPr>
        <w:t>, equitable, and inclusive</w:t>
      </w:r>
      <w:r w:rsidR="00BF7224">
        <w:rPr>
          <w:rFonts w:ascii="Times New Roman" w:hAnsi="Times New Roman" w:cs="Times New Roman"/>
          <w:kern w:val="2"/>
          <w:sz w:val="24"/>
          <w:szCs w:val="24"/>
          <w14:ligatures w14:val="standardContextual"/>
        </w:rPr>
        <w:t xml:space="preserve"> perspective</w:t>
      </w:r>
      <w:r w:rsidR="008B35BF">
        <w:rPr>
          <w:rFonts w:ascii="Times New Roman" w:hAnsi="Times New Roman" w:cs="Times New Roman"/>
          <w:kern w:val="2"/>
          <w:sz w:val="24"/>
          <w:szCs w:val="24"/>
          <w14:ligatures w14:val="standardContextual"/>
        </w:rPr>
        <w:t>s</w:t>
      </w:r>
      <w:r w:rsidR="00BF7224">
        <w:rPr>
          <w:rFonts w:ascii="Times New Roman" w:hAnsi="Times New Roman" w:cs="Times New Roman"/>
          <w:kern w:val="2"/>
          <w:sz w:val="24"/>
          <w:szCs w:val="24"/>
          <w14:ligatures w14:val="standardContextual"/>
        </w:rPr>
        <w:t xml:space="preserve"> by examining and uncovering biases, beliefs, and assumptions regarding students from</w:t>
      </w:r>
      <w:r w:rsidR="008B35BF">
        <w:rPr>
          <w:rFonts w:ascii="Times New Roman" w:hAnsi="Times New Roman" w:cs="Times New Roman"/>
          <w:kern w:val="2"/>
          <w:sz w:val="24"/>
          <w:szCs w:val="24"/>
          <w14:ligatures w14:val="standardContextual"/>
        </w:rPr>
        <w:t xml:space="preserve"> diverse racial, ethnic, cultural, and linguistic backgrounds, economically disadvantaged homes and communities</w:t>
      </w:r>
      <w:r w:rsidR="007F428C">
        <w:rPr>
          <w:rFonts w:ascii="Times New Roman" w:hAnsi="Times New Roman" w:cs="Times New Roman"/>
          <w:kern w:val="2"/>
          <w:sz w:val="24"/>
          <w:szCs w:val="24"/>
          <w14:ligatures w14:val="standardContextual"/>
        </w:rPr>
        <w:t>, and students with disabilities</w:t>
      </w:r>
      <w:r w:rsidR="008B35BF">
        <w:rPr>
          <w:rFonts w:ascii="Times New Roman" w:hAnsi="Times New Roman" w:cs="Times New Roman"/>
          <w:kern w:val="2"/>
          <w:sz w:val="24"/>
          <w:szCs w:val="24"/>
          <w14:ligatures w14:val="standardContextual"/>
        </w:rPr>
        <w:t xml:space="preserve">. </w:t>
      </w:r>
      <w:r w:rsidR="001C7EF2">
        <w:rPr>
          <w:rFonts w:ascii="Times New Roman" w:hAnsi="Times New Roman" w:cs="Times New Roman"/>
          <w:kern w:val="2"/>
          <w:sz w:val="24"/>
          <w:szCs w:val="24"/>
          <w14:ligatures w14:val="standardContextual"/>
        </w:rPr>
        <w:t>Educators must learn</w:t>
      </w:r>
      <w:r w:rsidR="00AE7F93">
        <w:rPr>
          <w:rFonts w:ascii="Times New Roman" w:hAnsi="Times New Roman" w:cs="Times New Roman"/>
          <w:kern w:val="2"/>
          <w:sz w:val="24"/>
          <w:szCs w:val="24"/>
          <w14:ligatures w14:val="standardContextual"/>
        </w:rPr>
        <w:t xml:space="preserve"> the</w:t>
      </w:r>
      <w:r w:rsidR="001C7EF2">
        <w:rPr>
          <w:rFonts w:ascii="Times New Roman" w:hAnsi="Times New Roman" w:cs="Times New Roman"/>
          <w:kern w:val="2"/>
          <w:sz w:val="24"/>
          <w:szCs w:val="24"/>
          <w14:ligatures w14:val="standardContextual"/>
        </w:rPr>
        <w:t xml:space="preserve"> extent of the</w:t>
      </w:r>
      <w:r w:rsidR="00AE7F93">
        <w:rPr>
          <w:rFonts w:ascii="Times New Roman" w:hAnsi="Times New Roman" w:cs="Times New Roman"/>
          <w:kern w:val="2"/>
          <w:sz w:val="24"/>
          <w:szCs w:val="24"/>
          <w14:ligatures w14:val="standardContextual"/>
        </w:rPr>
        <w:t xml:space="preserve"> impact of </w:t>
      </w:r>
      <w:r w:rsidR="001C7EF2">
        <w:rPr>
          <w:rFonts w:ascii="Times New Roman" w:hAnsi="Times New Roman" w:cs="Times New Roman"/>
          <w:kern w:val="2"/>
          <w:sz w:val="24"/>
          <w:szCs w:val="24"/>
          <w14:ligatures w14:val="standardContextual"/>
        </w:rPr>
        <w:t>their</w:t>
      </w:r>
      <w:r w:rsidR="00AE7F93">
        <w:rPr>
          <w:rFonts w:ascii="Times New Roman" w:hAnsi="Times New Roman" w:cs="Times New Roman"/>
          <w:kern w:val="2"/>
          <w:sz w:val="24"/>
          <w:szCs w:val="24"/>
          <w14:ligatures w14:val="standardContextual"/>
        </w:rPr>
        <w:t xml:space="preserve"> beliefs on students’ academic performance, behavior, and outcomes</w:t>
      </w:r>
      <w:r w:rsidR="001C7EF2">
        <w:rPr>
          <w:rFonts w:ascii="Times New Roman" w:hAnsi="Times New Roman" w:cs="Times New Roman"/>
          <w:kern w:val="2"/>
          <w:sz w:val="24"/>
          <w:szCs w:val="24"/>
          <w14:ligatures w14:val="standardContextual"/>
        </w:rPr>
        <w:t xml:space="preserve"> and how those beliefs can </w:t>
      </w:r>
      <w:r>
        <w:rPr>
          <w:rFonts w:ascii="Times New Roman" w:hAnsi="Times New Roman" w:cs="Times New Roman"/>
          <w:kern w:val="2"/>
          <w:sz w:val="24"/>
          <w:szCs w:val="24"/>
          <w14:ligatures w14:val="standardContextual"/>
        </w:rPr>
        <w:t>lead to self-fulfilling prophecies in students when they start to buy in to the negative beliefs of a teacher</w:t>
      </w:r>
      <w:r w:rsidR="005B013E">
        <w:rPr>
          <w:rFonts w:ascii="Times New Roman" w:hAnsi="Times New Roman" w:cs="Times New Roman"/>
          <w:kern w:val="2"/>
          <w:sz w:val="24"/>
          <w:szCs w:val="24"/>
          <w14:ligatures w14:val="standardContextual"/>
        </w:rPr>
        <w:t xml:space="preserve"> (Bal et al., 2014; Legette et al., 2021; MacLochlainn et al., 2022; O’Toole &amp; Dobutowitsch, 2023)</w:t>
      </w:r>
      <w:r>
        <w:rPr>
          <w:rFonts w:ascii="Times New Roman" w:hAnsi="Times New Roman" w:cs="Times New Roman"/>
          <w:kern w:val="2"/>
          <w:sz w:val="24"/>
          <w:szCs w:val="24"/>
          <w14:ligatures w14:val="standardContextual"/>
        </w:rPr>
        <w:t>.</w:t>
      </w:r>
      <w:r w:rsidR="00AE7F93">
        <w:rPr>
          <w:rFonts w:ascii="Times New Roman" w:hAnsi="Times New Roman" w:cs="Times New Roman"/>
          <w:kern w:val="2"/>
          <w:sz w:val="24"/>
          <w:szCs w:val="24"/>
          <w14:ligatures w14:val="standardContextual"/>
        </w:rPr>
        <w:t xml:space="preserve"> </w:t>
      </w:r>
    </w:p>
    <w:p w14:paraId="1F57571B" w14:textId="77777777" w:rsidR="004611F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Educators can learn to c</w:t>
      </w:r>
      <w:r w:rsidR="00860D32">
        <w:rPr>
          <w:rFonts w:ascii="Times New Roman" w:hAnsi="Times New Roman" w:cs="Times New Roman"/>
          <w:kern w:val="2"/>
          <w:sz w:val="24"/>
          <w:szCs w:val="24"/>
          <w14:ligatures w14:val="standardContextual"/>
        </w:rPr>
        <w:t>reat</w:t>
      </w:r>
      <w:r>
        <w:rPr>
          <w:rFonts w:ascii="Times New Roman" w:hAnsi="Times New Roman" w:cs="Times New Roman"/>
          <w:kern w:val="2"/>
          <w:sz w:val="24"/>
          <w:szCs w:val="24"/>
          <w14:ligatures w14:val="standardContextual"/>
        </w:rPr>
        <w:t>e</w:t>
      </w:r>
      <w:r w:rsidR="00860D32">
        <w:rPr>
          <w:rFonts w:ascii="Times New Roman" w:hAnsi="Times New Roman" w:cs="Times New Roman"/>
          <w:kern w:val="2"/>
          <w:sz w:val="24"/>
          <w:szCs w:val="24"/>
          <w14:ligatures w14:val="standardContextual"/>
        </w:rPr>
        <w:t xml:space="preserve"> a classroom environment that is safe and inclusive from the students’ perspectives. </w:t>
      </w:r>
      <w:r>
        <w:rPr>
          <w:rFonts w:ascii="Times New Roman" w:hAnsi="Times New Roman" w:cs="Times New Roman"/>
          <w:kern w:val="2"/>
          <w:sz w:val="24"/>
          <w:szCs w:val="24"/>
          <w14:ligatures w14:val="standardContextual"/>
        </w:rPr>
        <w:t xml:space="preserve">Teachers must recognize and interrupt negative classroom dynamics, including microaggressions among peers and from teacher to student. Changing classroom management practices to restorative practices involves building trusting relationships with all </w:t>
      </w:r>
      <w:r>
        <w:rPr>
          <w:rFonts w:ascii="Times New Roman" w:hAnsi="Times New Roman" w:cs="Times New Roman"/>
          <w:kern w:val="2"/>
          <w:sz w:val="24"/>
          <w:szCs w:val="24"/>
          <w14:ligatures w14:val="standardContextual"/>
        </w:rPr>
        <w:lastRenderedPageBreak/>
        <w:t>students, regardless of backgrounds, behaviors, or learning challenges. An essential element to change is the shift from a static belief system to a growth mindset about educators' ability to evolve their practices and develop self-efficacy and their students' ability to grow and learn. An educator who learns how to build resilience in themselves can also assist students in building resilience</w:t>
      </w:r>
      <w:r w:rsidR="005B013E">
        <w:rPr>
          <w:rFonts w:ascii="Times New Roman" w:hAnsi="Times New Roman" w:cs="Times New Roman"/>
          <w:kern w:val="2"/>
          <w:sz w:val="24"/>
          <w:szCs w:val="24"/>
          <w14:ligatures w14:val="standardContextual"/>
        </w:rPr>
        <w:t xml:space="preserve"> (Bal et al., 2014; Legette et al., 2021; MacLochlainn et al., 2022; O’Toole &amp; Dobutowitsch, 2023; Phillippi et al., 2022)</w:t>
      </w:r>
      <w:r>
        <w:rPr>
          <w:rFonts w:ascii="Times New Roman" w:hAnsi="Times New Roman" w:cs="Times New Roman"/>
          <w:kern w:val="2"/>
          <w:sz w:val="24"/>
          <w:szCs w:val="24"/>
          <w14:ligatures w14:val="standardContextual"/>
        </w:rPr>
        <w:t xml:space="preserve">. </w:t>
      </w:r>
    </w:p>
    <w:p w14:paraId="74B57302" w14:textId="77777777" w:rsidR="005B013E"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Teachers must use ongoing reflective, evaluative, and collaborative work with colleagues to continually improve their social-emotional skills and instructional practices and to support each other. </w:t>
      </w:r>
      <w:r w:rsidR="00E350C2">
        <w:rPr>
          <w:rFonts w:ascii="Times New Roman" w:hAnsi="Times New Roman" w:cs="Times New Roman"/>
          <w:kern w:val="2"/>
          <w:sz w:val="24"/>
          <w:szCs w:val="24"/>
          <w14:ligatures w14:val="standardContextual"/>
        </w:rPr>
        <w:t>In developing their social-emotional skills and awareness</w:t>
      </w:r>
      <w:r>
        <w:rPr>
          <w:rFonts w:ascii="Times New Roman" w:hAnsi="Times New Roman" w:cs="Times New Roman"/>
          <w:kern w:val="2"/>
          <w:sz w:val="24"/>
          <w:szCs w:val="24"/>
          <w14:ligatures w14:val="standardContextual"/>
        </w:rPr>
        <w:t xml:space="preserve">, educators empower themselves to </w:t>
      </w:r>
      <w:r w:rsidR="00E350C2">
        <w:rPr>
          <w:rFonts w:ascii="Times New Roman" w:hAnsi="Times New Roman" w:cs="Times New Roman"/>
          <w:kern w:val="2"/>
          <w:sz w:val="24"/>
          <w:szCs w:val="24"/>
          <w14:ligatures w14:val="standardContextual"/>
        </w:rPr>
        <w:t xml:space="preserve">embed their teaching practice with these </w:t>
      </w:r>
      <w:r w:rsidR="00234B36">
        <w:rPr>
          <w:rFonts w:ascii="Times New Roman" w:hAnsi="Times New Roman" w:cs="Times New Roman"/>
          <w:kern w:val="2"/>
          <w:sz w:val="24"/>
          <w:szCs w:val="24"/>
          <w14:ligatures w14:val="standardContextual"/>
        </w:rPr>
        <w:t>practices. Providing the preparation and training for educators to b</w:t>
      </w:r>
      <w:r w:rsidR="007D456A">
        <w:rPr>
          <w:rFonts w:ascii="Times New Roman" w:hAnsi="Times New Roman" w:cs="Times New Roman"/>
          <w:kern w:val="2"/>
          <w:sz w:val="24"/>
          <w:szCs w:val="24"/>
          <w14:ligatures w14:val="standardContextual"/>
        </w:rPr>
        <w:t>uild skills</w:t>
      </w:r>
      <w:r w:rsidR="00234B36">
        <w:rPr>
          <w:rFonts w:ascii="Times New Roman" w:hAnsi="Times New Roman" w:cs="Times New Roman"/>
          <w:kern w:val="2"/>
          <w:sz w:val="24"/>
          <w:szCs w:val="24"/>
          <w14:ligatures w14:val="standardContextual"/>
        </w:rPr>
        <w:t>, develop</w:t>
      </w:r>
      <w:r w:rsidR="007D456A">
        <w:rPr>
          <w:rFonts w:ascii="Times New Roman" w:hAnsi="Times New Roman" w:cs="Times New Roman"/>
          <w:kern w:val="2"/>
          <w:sz w:val="24"/>
          <w:szCs w:val="24"/>
          <w14:ligatures w14:val="standardContextual"/>
        </w:rPr>
        <w:t xml:space="preserve"> tool</w:t>
      </w:r>
      <w:r w:rsidR="00234B36">
        <w:rPr>
          <w:rFonts w:ascii="Times New Roman" w:hAnsi="Times New Roman" w:cs="Times New Roman"/>
          <w:kern w:val="2"/>
          <w:sz w:val="24"/>
          <w:szCs w:val="24"/>
          <w14:ligatures w14:val="standardContextual"/>
        </w:rPr>
        <w:t xml:space="preserve">s, </w:t>
      </w:r>
      <w:r w:rsidR="00DE0171">
        <w:rPr>
          <w:rFonts w:ascii="Times New Roman" w:hAnsi="Times New Roman" w:cs="Times New Roman"/>
          <w:kern w:val="2"/>
          <w:sz w:val="24"/>
          <w:szCs w:val="24"/>
          <w14:ligatures w14:val="standardContextual"/>
        </w:rPr>
        <w:t>and provide</w:t>
      </w:r>
      <w:r w:rsidR="007D456A">
        <w:rPr>
          <w:rFonts w:ascii="Times New Roman" w:hAnsi="Times New Roman" w:cs="Times New Roman"/>
          <w:kern w:val="2"/>
          <w:sz w:val="24"/>
          <w:szCs w:val="24"/>
          <w14:ligatures w14:val="standardContextual"/>
        </w:rPr>
        <w:t xml:space="preserve"> access to </w:t>
      </w:r>
      <w:r w:rsidR="00234B36">
        <w:rPr>
          <w:rFonts w:ascii="Times New Roman" w:hAnsi="Times New Roman" w:cs="Times New Roman"/>
          <w:kern w:val="2"/>
          <w:sz w:val="24"/>
          <w:szCs w:val="24"/>
          <w14:ligatures w14:val="standardContextual"/>
        </w:rPr>
        <w:t xml:space="preserve">the necessary </w:t>
      </w:r>
      <w:r w:rsidR="007D456A">
        <w:rPr>
          <w:rFonts w:ascii="Times New Roman" w:hAnsi="Times New Roman" w:cs="Times New Roman"/>
          <w:kern w:val="2"/>
          <w:sz w:val="24"/>
          <w:szCs w:val="24"/>
          <w14:ligatures w14:val="standardContextual"/>
        </w:rPr>
        <w:t>resources and support to address inequities in the educational system</w:t>
      </w:r>
      <w:r w:rsidR="00234B36">
        <w:rPr>
          <w:rFonts w:ascii="Times New Roman" w:hAnsi="Times New Roman" w:cs="Times New Roman"/>
          <w:kern w:val="2"/>
          <w:sz w:val="24"/>
          <w:szCs w:val="24"/>
          <w14:ligatures w14:val="standardContextual"/>
        </w:rPr>
        <w:t xml:space="preserve"> is the responsibility of good administrations</w:t>
      </w:r>
      <w:r w:rsidR="00DE0171">
        <w:rPr>
          <w:rFonts w:ascii="Times New Roman" w:hAnsi="Times New Roman" w:cs="Times New Roman"/>
          <w:kern w:val="2"/>
          <w:sz w:val="24"/>
          <w:szCs w:val="24"/>
          <w14:ligatures w14:val="standardContextual"/>
        </w:rPr>
        <w:t xml:space="preserve"> and strong teacher preparation programs</w:t>
      </w:r>
      <w:r>
        <w:rPr>
          <w:rFonts w:ascii="Times New Roman" w:hAnsi="Times New Roman" w:cs="Times New Roman"/>
          <w:kern w:val="2"/>
          <w:sz w:val="24"/>
          <w:szCs w:val="24"/>
          <w14:ligatures w14:val="standardContextual"/>
        </w:rPr>
        <w:t xml:space="preserve"> (Bal et al., 2014; Legette et al., 2021; MacLochlainn et al., 2022; O’Toole &amp; Dobutowitsch, 2023)</w:t>
      </w:r>
      <w:r w:rsidR="00DE0171">
        <w:rPr>
          <w:rFonts w:ascii="Times New Roman" w:hAnsi="Times New Roman" w:cs="Times New Roman"/>
          <w:kern w:val="2"/>
          <w:sz w:val="24"/>
          <w:szCs w:val="24"/>
          <w14:ligatures w14:val="standardContextual"/>
        </w:rPr>
        <w:t xml:space="preserve">. </w:t>
      </w:r>
    </w:p>
    <w:p w14:paraId="700A0983" w14:textId="77777777" w:rsidR="0082662B" w:rsidRPr="0082662B"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Schools and their staffs must u</w:t>
      </w:r>
      <w:r w:rsidR="00BB611D">
        <w:rPr>
          <w:rFonts w:ascii="Times New Roman" w:hAnsi="Times New Roman" w:cs="Times New Roman"/>
          <w:kern w:val="2"/>
          <w:sz w:val="24"/>
          <w:szCs w:val="24"/>
          <w14:ligatures w14:val="standardContextual"/>
        </w:rPr>
        <w:t>nderstand the impact of macrosystemic</w:t>
      </w:r>
      <w:r w:rsidR="00E423C4">
        <w:rPr>
          <w:rFonts w:ascii="Times New Roman" w:hAnsi="Times New Roman" w:cs="Times New Roman"/>
          <w:kern w:val="2"/>
          <w:sz w:val="24"/>
          <w:szCs w:val="24"/>
          <w14:ligatures w14:val="standardContextual"/>
        </w:rPr>
        <w:t>, sociopolitical, and historical oppression,</w:t>
      </w:r>
      <w:r w:rsidR="00BB611D">
        <w:rPr>
          <w:rFonts w:ascii="Times New Roman" w:hAnsi="Times New Roman" w:cs="Times New Roman"/>
          <w:kern w:val="2"/>
          <w:sz w:val="24"/>
          <w:szCs w:val="24"/>
          <w14:ligatures w14:val="standardContextual"/>
        </w:rPr>
        <w:t xml:space="preserve"> discrimination</w:t>
      </w:r>
      <w:r w:rsidR="00E423C4">
        <w:rPr>
          <w:rFonts w:ascii="Times New Roman" w:hAnsi="Times New Roman" w:cs="Times New Roman"/>
          <w:kern w:val="2"/>
          <w:sz w:val="24"/>
          <w:szCs w:val="24"/>
          <w14:ligatures w14:val="standardContextual"/>
        </w:rPr>
        <w:t>,</w:t>
      </w:r>
      <w:r w:rsidR="00BB611D">
        <w:rPr>
          <w:rFonts w:ascii="Times New Roman" w:hAnsi="Times New Roman" w:cs="Times New Roman"/>
          <w:kern w:val="2"/>
          <w:sz w:val="24"/>
          <w:szCs w:val="24"/>
          <w14:ligatures w14:val="standardContextual"/>
        </w:rPr>
        <w:t xml:space="preserve"> and </w:t>
      </w:r>
      <w:r w:rsidR="00E423C4">
        <w:rPr>
          <w:rFonts w:ascii="Times New Roman" w:hAnsi="Times New Roman" w:cs="Times New Roman"/>
          <w:kern w:val="2"/>
          <w:sz w:val="24"/>
          <w:szCs w:val="24"/>
          <w14:ligatures w14:val="standardContextual"/>
        </w:rPr>
        <w:t>societal bias on school staff beliefs and students. Understanding the interaction of systemic trauma with community and familial trauma</w:t>
      </w:r>
      <w:r w:rsidR="00750D9B">
        <w:rPr>
          <w:rFonts w:ascii="Times New Roman" w:hAnsi="Times New Roman" w:cs="Times New Roman"/>
          <w:kern w:val="2"/>
          <w:sz w:val="24"/>
          <w:szCs w:val="24"/>
          <w14:ligatures w14:val="standardContextual"/>
        </w:rPr>
        <w:t xml:space="preserve"> will facilitate the </w:t>
      </w:r>
      <w:r w:rsidR="005E081D">
        <w:rPr>
          <w:rFonts w:ascii="Times New Roman" w:hAnsi="Times New Roman" w:cs="Times New Roman"/>
          <w:kern w:val="2"/>
          <w:sz w:val="24"/>
          <w:szCs w:val="24"/>
          <w14:ligatures w14:val="standardContextual"/>
        </w:rPr>
        <w:t>choice of the most effective methodologies for each unique school and its students</w:t>
      </w:r>
      <w:r w:rsidR="00E423C4">
        <w:rPr>
          <w:rFonts w:ascii="Times New Roman" w:hAnsi="Times New Roman" w:cs="Times New Roman"/>
          <w:kern w:val="2"/>
          <w:sz w:val="24"/>
          <w:szCs w:val="24"/>
          <w14:ligatures w14:val="standardContextual"/>
        </w:rPr>
        <w:t xml:space="preserve">. </w:t>
      </w:r>
      <w:r w:rsidR="005E081D">
        <w:rPr>
          <w:rFonts w:ascii="Times New Roman" w:hAnsi="Times New Roman" w:cs="Times New Roman"/>
          <w:kern w:val="2"/>
          <w:sz w:val="24"/>
          <w:szCs w:val="24"/>
          <w14:ligatures w14:val="standardContextual"/>
        </w:rPr>
        <w:t>Schools need to comprehend</w:t>
      </w:r>
      <w:r w:rsidR="00BF3DD4">
        <w:rPr>
          <w:rFonts w:ascii="Times New Roman" w:hAnsi="Times New Roman" w:cs="Times New Roman"/>
          <w:kern w:val="2"/>
          <w:sz w:val="24"/>
          <w:szCs w:val="24"/>
          <w14:ligatures w14:val="standardContextual"/>
        </w:rPr>
        <w:t xml:space="preserve"> that if a student is not learning, the problem is with the program, intervention, or method, not the student. </w:t>
      </w:r>
      <w:r w:rsidR="005B013E">
        <w:rPr>
          <w:rFonts w:ascii="Times New Roman" w:hAnsi="Times New Roman" w:cs="Times New Roman"/>
          <w:kern w:val="2"/>
          <w:sz w:val="24"/>
          <w:szCs w:val="24"/>
          <w14:ligatures w14:val="standardContextual"/>
        </w:rPr>
        <w:t>All people in service professions, particularly those working with individuals exposed to trauma, must</w:t>
      </w:r>
      <w:r w:rsidR="006E1065">
        <w:rPr>
          <w:rFonts w:ascii="Times New Roman" w:hAnsi="Times New Roman" w:cs="Times New Roman"/>
          <w:kern w:val="2"/>
          <w:sz w:val="24"/>
          <w:szCs w:val="24"/>
          <w14:ligatures w14:val="standardContextual"/>
        </w:rPr>
        <w:t xml:space="preserve"> develop a strong, consistent self-care practice to prevent compassion fatigue, burnout, and secondary traumatic stress. </w:t>
      </w:r>
      <w:r w:rsidR="00BC0469">
        <w:rPr>
          <w:rFonts w:ascii="Times New Roman" w:hAnsi="Times New Roman" w:cs="Times New Roman"/>
          <w:kern w:val="2"/>
          <w:sz w:val="24"/>
          <w:szCs w:val="24"/>
          <w14:ligatures w14:val="standardContextual"/>
        </w:rPr>
        <w:t xml:space="preserve">Preparation, professional development, and ongoing support and training that cover these elements provide the recipe for </w:t>
      </w:r>
      <w:r w:rsidR="00BC0469">
        <w:rPr>
          <w:rFonts w:ascii="Times New Roman" w:hAnsi="Times New Roman" w:cs="Times New Roman"/>
          <w:kern w:val="2"/>
          <w:sz w:val="24"/>
          <w:szCs w:val="24"/>
          <w14:ligatures w14:val="standardContextual"/>
        </w:rPr>
        <w:lastRenderedPageBreak/>
        <w:t>successful implementation and sustainability of equity-centered trauma-sensitive methodologies</w:t>
      </w:r>
      <w:r w:rsidR="005B013E">
        <w:rPr>
          <w:rFonts w:ascii="Times New Roman" w:hAnsi="Times New Roman" w:cs="Times New Roman"/>
          <w:kern w:val="2"/>
          <w:sz w:val="24"/>
          <w:szCs w:val="24"/>
          <w14:ligatures w14:val="standardContextual"/>
        </w:rPr>
        <w:t xml:space="preserve"> (Bal et al., 2014; Legette et al., 2021; MacLochlainn et al., 2022; O’Toole &amp; Dobutowitsch, 2023)</w:t>
      </w:r>
      <w:r w:rsidR="00BC0469">
        <w:rPr>
          <w:rFonts w:ascii="Times New Roman" w:hAnsi="Times New Roman" w:cs="Times New Roman"/>
          <w:kern w:val="2"/>
          <w:sz w:val="24"/>
          <w:szCs w:val="24"/>
          <w14:ligatures w14:val="standardContextual"/>
        </w:rPr>
        <w:t xml:space="preserve">. </w:t>
      </w:r>
    </w:p>
    <w:p w14:paraId="4C1BD51C" w14:textId="77777777" w:rsidR="00C133B1" w:rsidRPr="00C133B1" w:rsidRDefault="000922EB" w:rsidP="00194092">
      <w:pPr>
        <w:spacing w:after="0" w:line="480" w:lineRule="auto"/>
        <w:contextualSpacing/>
        <w:jc w:val="center"/>
        <w:rPr>
          <w:rFonts w:ascii="Times New Roman" w:hAnsi="Times New Roman" w:cs="Times New Roman"/>
          <w:b/>
          <w:bCs/>
          <w:kern w:val="2"/>
          <w:sz w:val="24"/>
          <w:szCs w:val="24"/>
          <w14:ligatures w14:val="standardContextual"/>
        </w:rPr>
      </w:pPr>
      <w:r w:rsidRPr="00C133B1">
        <w:rPr>
          <w:rFonts w:ascii="Times New Roman" w:hAnsi="Times New Roman" w:cs="Times New Roman"/>
          <w:b/>
          <w:bCs/>
          <w:kern w:val="2"/>
          <w:sz w:val="24"/>
          <w:szCs w:val="24"/>
          <w14:ligatures w14:val="standardContextual"/>
        </w:rPr>
        <w:t>Conclusion</w:t>
      </w:r>
    </w:p>
    <w:p w14:paraId="62CB6A03" w14:textId="77777777" w:rsidR="006A7316" w:rsidRPr="00B53FDC"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Statistics clearly show that </w:t>
      </w:r>
      <w:r w:rsidR="00544742">
        <w:rPr>
          <w:rFonts w:ascii="Times New Roman" w:hAnsi="Times New Roman" w:cs="Times New Roman"/>
          <w:kern w:val="2"/>
          <w:sz w:val="24"/>
          <w:szCs w:val="24"/>
          <w14:ligatures w14:val="standardContextual"/>
        </w:rPr>
        <w:t xml:space="preserve">disproportionality and </w:t>
      </w:r>
      <w:r>
        <w:rPr>
          <w:rFonts w:ascii="Times New Roman" w:hAnsi="Times New Roman" w:cs="Times New Roman"/>
          <w:kern w:val="2"/>
          <w:sz w:val="24"/>
          <w:szCs w:val="24"/>
          <w14:ligatures w14:val="standardContextual"/>
        </w:rPr>
        <w:t xml:space="preserve">overrepresentation </w:t>
      </w:r>
      <w:r w:rsidR="00544742">
        <w:rPr>
          <w:rFonts w:ascii="Times New Roman" w:hAnsi="Times New Roman" w:cs="Times New Roman"/>
          <w:kern w:val="2"/>
          <w:sz w:val="24"/>
          <w:szCs w:val="24"/>
          <w14:ligatures w14:val="standardContextual"/>
        </w:rPr>
        <w:t>are</w:t>
      </w:r>
      <w:r>
        <w:rPr>
          <w:rFonts w:ascii="Times New Roman" w:hAnsi="Times New Roman" w:cs="Times New Roman"/>
          <w:kern w:val="2"/>
          <w:sz w:val="24"/>
          <w:szCs w:val="24"/>
          <w14:ligatures w14:val="standardContextual"/>
        </w:rPr>
        <w:t xml:space="preserve"> ongoing issue</w:t>
      </w:r>
      <w:r w:rsidR="00544742">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in education. Seminal literature clarifies that it has been an issue for over half a century (Children's Defense Fund, 2021; Dunn, 1968; National Center for Education Statistics, 2022). However, o</w:t>
      </w:r>
      <w:r w:rsidRPr="00B53FDC">
        <w:rPr>
          <w:rFonts w:ascii="Times New Roman" w:hAnsi="Times New Roman" w:cs="Times New Roman"/>
          <w:kern w:val="2"/>
          <w:sz w:val="24"/>
          <w:szCs w:val="24"/>
          <w14:ligatures w14:val="standardContextual"/>
        </w:rPr>
        <w:t>utcomes for three of the four studies</w:t>
      </w:r>
      <w:r>
        <w:rPr>
          <w:rFonts w:ascii="Times New Roman" w:hAnsi="Times New Roman" w:cs="Times New Roman"/>
          <w:kern w:val="2"/>
          <w:sz w:val="24"/>
          <w:szCs w:val="24"/>
          <w14:ligatures w14:val="standardContextual"/>
        </w:rPr>
        <w:t xml:space="preserve"> examining overrepresentation</w:t>
      </w:r>
      <w:r w:rsidR="00596DF7" w:rsidRPr="00B53FDC">
        <w:rPr>
          <w:rFonts w:ascii="Times New Roman" w:hAnsi="Times New Roman" w:cs="Times New Roman"/>
          <w:kern w:val="2"/>
          <w:sz w:val="24"/>
          <w:szCs w:val="24"/>
          <w14:ligatures w14:val="standardContextual"/>
        </w:rPr>
        <w:t xml:space="preserve"> were</w:t>
      </w:r>
      <w:r w:rsidRPr="00B53FDC">
        <w:rPr>
          <w:rFonts w:ascii="Times New Roman" w:hAnsi="Times New Roman" w:cs="Times New Roman"/>
          <w:kern w:val="2"/>
          <w:sz w:val="24"/>
          <w:szCs w:val="24"/>
          <w14:ligatures w14:val="standardContextual"/>
        </w:rPr>
        <w:t xml:space="preserve"> severely</w:t>
      </w:r>
      <w:r w:rsidR="00596DF7" w:rsidRPr="00B53FDC">
        <w:rPr>
          <w:rFonts w:ascii="Times New Roman" w:hAnsi="Times New Roman" w:cs="Times New Roman"/>
          <w:kern w:val="2"/>
          <w:sz w:val="24"/>
          <w:szCs w:val="24"/>
          <w14:ligatures w14:val="standardContextual"/>
        </w:rPr>
        <w:t xml:space="preserve"> </w:t>
      </w:r>
      <w:r w:rsidR="00435D2A" w:rsidRPr="00B53FDC">
        <w:rPr>
          <w:rFonts w:ascii="Times New Roman" w:hAnsi="Times New Roman" w:cs="Times New Roman"/>
          <w:kern w:val="2"/>
          <w:sz w:val="24"/>
          <w:szCs w:val="24"/>
          <w14:ligatures w14:val="standardContextual"/>
        </w:rPr>
        <w:t>limited in their significance</w:t>
      </w:r>
      <w:r w:rsidR="0056044A">
        <w:rPr>
          <w:rFonts w:ascii="Times New Roman" w:hAnsi="Times New Roman" w:cs="Times New Roman"/>
          <w:kern w:val="2"/>
          <w:sz w:val="24"/>
          <w:szCs w:val="24"/>
          <w14:ligatures w14:val="standardContextual"/>
        </w:rPr>
        <w:t xml:space="preserve"> and value</w:t>
      </w:r>
      <w:r w:rsidR="00435D2A" w:rsidRPr="00B53FDC">
        <w:rPr>
          <w:rFonts w:ascii="Times New Roman" w:hAnsi="Times New Roman" w:cs="Times New Roman"/>
          <w:kern w:val="2"/>
          <w:sz w:val="24"/>
          <w:szCs w:val="24"/>
          <w14:ligatures w14:val="standardContextual"/>
        </w:rPr>
        <w:t xml:space="preserve"> because </w:t>
      </w:r>
      <w:r>
        <w:rPr>
          <w:rFonts w:ascii="Times New Roman" w:hAnsi="Times New Roman" w:cs="Times New Roman"/>
          <w:kern w:val="2"/>
          <w:sz w:val="24"/>
          <w:szCs w:val="24"/>
          <w14:ligatures w14:val="standardContextual"/>
        </w:rPr>
        <w:t>the</w:t>
      </w:r>
      <w:r w:rsidR="0056044A">
        <w:rPr>
          <w:rFonts w:ascii="Times New Roman" w:hAnsi="Times New Roman" w:cs="Times New Roman"/>
          <w:kern w:val="2"/>
          <w:sz w:val="24"/>
          <w:szCs w:val="24"/>
          <w14:ligatures w14:val="standardContextual"/>
        </w:rPr>
        <w:t xml:space="preserve"> research</w:t>
      </w:r>
      <w:r w:rsidR="00435D2A" w:rsidRPr="00B53FDC">
        <w:rPr>
          <w:rFonts w:ascii="Times New Roman" w:hAnsi="Times New Roman" w:cs="Times New Roman"/>
          <w:kern w:val="2"/>
          <w:sz w:val="24"/>
          <w:szCs w:val="24"/>
          <w14:ligatures w14:val="standardContextual"/>
        </w:rPr>
        <w:t xml:space="preserve"> lack</w:t>
      </w:r>
      <w:r>
        <w:rPr>
          <w:rFonts w:ascii="Times New Roman" w:hAnsi="Times New Roman" w:cs="Times New Roman"/>
          <w:kern w:val="2"/>
          <w:sz w:val="24"/>
          <w:szCs w:val="24"/>
          <w14:ligatures w14:val="standardContextual"/>
        </w:rPr>
        <w:t>ed</w:t>
      </w:r>
      <w:r w:rsidR="00435D2A" w:rsidRPr="00B53FDC">
        <w:rPr>
          <w:rFonts w:ascii="Times New Roman" w:hAnsi="Times New Roman" w:cs="Times New Roman"/>
          <w:kern w:val="2"/>
          <w:sz w:val="24"/>
          <w:szCs w:val="24"/>
          <w14:ligatures w14:val="standardContextual"/>
        </w:rPr>
        <w:t xml:space="preserve"> valid and reliable methodologies</w:t>
      </w:r>
      <w:r w:rsidR="00EA6AD8" w:rsidRPr="00B53FDC">
        <w:rPr>
          <w:rFonts w:ascii="Times New Roman" w:hAnsi="Times New Roman" w:cs="Times New Roman"/>
          <w:kern w:val="2"/>
          <w:sz w:val="24"/>
          <w:szCs w:val="24"/>
          <w14:ligatures w14:val="standardContextual"/>
        </w:rPr>
        <w:t xml:space="preserve"> for sample</w:t>
      </w:r>
      <w:r w:rsidR="00BD3802" w:rsidRPr="00B53FDC">
        <w:rPr>
          <w:rFonts w:ascii="Times New Roman" w:hAnsi="Times New Roman" w:cs="Times New Roman"/>
          <w:kern w:val="2"/>
          <w:sz w:val="24"/>
          <w:szCs w:val="24"/>
          <w14:ligatures w14:val="standardContextual"/>
        </w:rPr>
        <w:t xml:space="preserve"> selection and </w:t>
      </w:r>
      <w:r w:rsidR="00EA6AD8" w:rsidRPr="00B53FDC">
        <w:rPr>
          <w:rFonts w:ascii="Times New Roman" w:hAnsi="Times New Roman" w:cs="Times New Roman"/>
          <w:kern w:val="2"/>
          <w:sz w:val="24"/>
          <w:szCs w:val="24"/>
          <w14:ligatures w14:val="standardContextual"/>
        </w:rPr>
        <w:t>data collection</w:t>
      </w:r>
      <w:r w:rsidR="00BD3802" w:rsidRPr="00B53FDC">
        <w:rPr>
          <w:rFonts w:ascii="Times New Roman" w:hAnsi="Times New Roman" w:cs="Times New Roman"/>
          <w:kern w:val="2"/>
          <w:sz w:val="24"/>
          <w:szCs w:val="24"/>
          <w14:ligatures w14:val="standardContextual"/>
        </w:rPr>
        <w:t xml:space="preserve">, </w:t>
      </w:r>
      <w:r w:rsidR="00E96723" w:rsidRPr="00B53FDC">
        <w:rPr>
          <w:rFonts w:ascii="Times New Roman" w:hAnsi="Times New Roman" w:cs="Times New Roman"/>
          <w:kern w:val="2"/>
          <w:sz w:val="24"/>
          <w:szCs w:val="24"/>
          <w14:ligatures w14:val="standardContextual"/>
        </w:rPr>
        <w:t xml:space="preserve">substantially </w:t>
      </w:r>
      <w:r w:rsidR="00BD3802" w:rsidRPr="00B53FDC">
        <w:rPr>
          <w:rFonts w:ascii="Times New Roman" w:hAnsi="Times New Roman" w:cs="Times New Roman"/>
          <w:kern w:val="2"/>
          <w:sz w:val="24"/>
          <w:szCs w:val="24"/>
          <w14:ligatures w14:val="standardContextual"/>
        </w:rPr>
        <w:t>decreasing the credibility of the analysis process</w:t>
      </w:r>
      <w:r w:rsidR="00826B03">
        <w:rPr>
          <w:rFonts w:ascii="Times New Roman" w:hAnsi="Times New Roman" w:cs="Times New Roman"/>
          <w:kern w:val="2"/>
          <w:sz w:val="24"/>
          <w:szCs w:val="24"/>
          <w14:ligatures w14:val="standardContextual"/>
        </w:rPr>
        <w:t xml:space="preserve"> (</w:t>
      </w:r>
      <w:r w:rsidR="00046D6D">
        <w:rPr>
          <w:rFonts w:ascii="Times New Roman" w:hAnsi="Times New Roman" w:cs="Times New Roman"/>
          <w:kern w:val="2"/>
          <w:sz w:val="24"/>
          <w:szCs w:val="24"/>
          <w14:ligatures w14:val="standardContextual"/>
        </w:rPr>
        <w:t>Bal et al., 2014; Cooc, 2017; Dever et al., 2016)</w:t>
      </w:r>
      <w:r w:rsidR="00E96723" w:rsidRPr="00B53FDC">
        <w:rPr>
          <w:rFonts w:ascii="Times New Roman" w:hAnsi="Times New Roman" w:cs="Times New Roman"/>
          <w:kern w:val="2"/>
          <w:sz w:val="24"/>
          <w:szCs w:val="24"/>
          <w14:ligatures w14:val="standardContextual"/>
        </w:rPr>
        <w:t>. I</w:t>
      </w:r>
      <w:r w:rsidR="00435D2A" w:rsidRPr="00B53FDC">
        <w:rPr>
          <w:rFonts w:ascii="Times New Roman" w:hAnsi="Times New Roman" w:cs="Times New Roman"/>
          <w:kern w:val="2"/>
          <w:sz w:val="24"/>
          <w:szCs w:val="24"/>
          <w14:ligatures w14:val="standardContextual"/>
        </w:rPr>
        <w:t xml:space="preserve">n at least one case, blatant skewing of </w:t>
      </w:r>
      <w:r w:rsidR="0056044A">
        <w:rPr>
          <w:rFonts w:ascii="Times New Roman" w:hAnsi="Times New Roman" w:cs="Times New Roman"/>
          <w:kern w:val="2"/>
          <w:sz w:val="24"/>
          <w:szCs w:val="24"/>
          <w14:ligatures w14:val="standardContextual"/>
        </w:rPr>
        <w:t xml:space="preserve">data </w:t>
      </w:r>
      <w:r w:rsidR="00435D2A" w:rsidRPr="00B53FDC">
        <w:rPr>
          <w:rFonts w:ascii="Times New Roman" w:hAnsi="Times New Roman" w:cs="Times New Roman"/>
          <w:kern w:val="2"/>
          <w:sz w:val="24"/>
          <w:szCs w:val="24"/>
          <w14:ligatures w14:val="standardContextual"/>
        </w:rPr>
        <w:t xml:space="preserve">previously collected </w:t>
      </w:r>
      <w:r w:rsidR="0056044A">
        <w:rPr>
          <w:rFonts w:ascii="Times New Roman" w:hAnsi="Times New Roman" w:cs="Times New Roman"/>
          <w:kern w:val="2"/>
          <w:sz w:val="24"/>
          <w:szCs w:val="24"/>
          <w14:ligatures w14:val="standardContextual"/>
        </w:rPr>
        <w:t xml:space="preserve">by </w:t>
      </w:r>
      <w:r w:rsidR="00970A78" w:rsidRPr="00B53FDC">
        <w:rPr>
          <w:rFonts w:ascii="Times New Roman" w:hAnsi="Times New Roman" w:cs="Times New Roman"/>
          <w:kern w:val="2"/>
          <w:sz w:val="24"/>
          <w:szCs w:val="24"/>
          <w14:ligatures w14:val="standardContextual"/>
        </w:rPr>
        <w:t>another source</w:t>
      </w:r>
      <w:r w:rsidR="00435D2A" w:rsidRPr="00B53FDC">
        <w:rPr>
          <w:rFonts w:ascii="Times New Roman" w:hAnsi="Times New Roman" w:cs="Times New Roman"/>
          <w:kern w:val="2"/>
          <w:sz w:val="24"/>
          <w:szCs w:val="24"/>
          <w14:ligatures w14:val="standardContextual"/>
        </w:rPr>
        <w:t xml:space="preserve"> during the</w:t>
      </w:r>
      <w:r w:rsidR="00970A78" w:rsidRPr="00B53FDC">
        <w:rPr>
          <w:rFonts w:ascii="Times New Roman" w:hAnsi="Times New Roman" w:cs="Times New Roman"/>
          <w:kern w:val="2"/>
          <w:sz w:val="24"/>
          <w:szCs w:val="24"/>
          <w14:ligatures w14:val="standardContextual"/>
        </w:rPr>
        <w:t xml:space="preserve"> study’s</w:t>
      </w:r>
      <w:r w:rsidR="00435D2A" w:rsidRPr="00B53FDC">
        <w:rPr>
          <w:rFonts w:ascii="Times New Roman" w:hAnsi="Times New Roman" w:cs="Times New Roman"/>
          <w:kern w:val="2"/>
          <w:sz w:val="24"/>
          <w:szCs w:val="24"/>
          <w14:ligatures w14:val="standardContextual"/>
        </w:rPr>
        <w:t xml:space="preserve"> analysis phase</w:t>
      </w:r>
      <w:r w:rsidR="00970A78" w:rsidRPr="00B53FDC">
        <w:rPr>
          <w:rFonts w:ascii="Times New Roman" w:hAnsi="Times New Roman" w:cs="Times New Roman"/>
          <w:kern w:val="2"/>
          <w:sz w:val="24"/>
          <w:szCs w:val="24"/>
          <w14:ligatures w14:val="standardContextual"/>
        </w:rPr>
        <w:t xml:space="preserve"> to gain desirable results</w:t>
      </w:r>
      <w:r w:rsidR="00E96723" w:rsidRPr="00B53FDC">
        <w:rPr>
          <w:rFonts w:ascii="Times New Roman" w:hAnsi="Times New Roman" w:cs="Times New Roman"/>
          <w:kern w:val="2"/>
          <w:sz w:val="24"/>
          <w:szCs w:val="24"/>
          <w14:ligatures w14:val="standardContextual"/>
        </w:rPr>
        <w:t xml:space="preserve"> made any results invalid and unreliable</w:t>
      </w:r>
      <w:r w:rsidR="00046D6D">
        <w:rPr>
          <w:rFonts w:ascii="Times New Roman" w:hAnsi="Times New Roman" w:cs="Times New Roman"/>
          <w:kern w:val="2"/>
          <w:sz w:val="24"/>
          <w:szCs w:val="24"/>
          <w14:ligatures w14:val="standardContextual"/>
        </w:rPr>
        <w:t xml:space="preserve"> (Cooc, 2017)</w:t>
      </w:r>
      <w:r w:rsidR="00E96723" w:rsidRPr="00B53FDC">
        <w:rPr>
          <w:rFonts w:ascii="Times New Roman" w:hAnsi="Times New Roman" w:cs="Times New Roman"/>
          <w:kern w:val="2"/>
          <w:sz w:val="24"/>
          <w:szCs w:val="24"/>
          <w14:ligatures w14:val="standardContextual"/>
        </w:rPr>
        <w:t xml:space="preserve">. </w:t>
      </w:r>
      <w:r w:rsidRPr="00B53FDC">
        <w:rPr>
          <w:rFonts w:ascii="Times New Roman" w:hAnsi="Times New Roman" w:cs="Times New Roman"/>
          <w:kern w:val="2"/>
          <w:sz w:val="24"/>
          <w:szCs w:val="24"/>
          <w14:ligatures w14:val="standardContextual"/>
        </w:rPr>
        <w:t xml:space="preserve">In the same study, </w:t>
      </w:r>
      <w:r w:rsidR="00E96723" w:rsidRPr="00B53FDC">
        <w:rPr>
          <w:rFonts w:ascii="Times New Roman" w:hAnsi="Times New Roman" w:cs="Times New Roman"/>
          <w:kern w:val="2"/>
          <w:sz w:val="24"/>
          <w:szCs w:val="24"/>
          <w14:ligatures w14:val="standardContextual"/>
        </w:rPr>
        <w:t xml:space="preserve">the </w:t>
      </w:r>
      <w:r w:rsidRPr="00B53FDC">
        <w:rPr>
          <w:rFonts w:ascii="Times New Roman" w:hAnsi="Times New Roman" w:cs="Times New Roman"/>
          <w:kern w:val="2"/>
          <w:sz w:val="24"/>
          <w:szCs w:val="24"/>
          <w14:ligatures w14:val="standardContextual"/>
        </w:rPr>
        <w:t>a</w:t>
      </w:r>
      <w:r w:rsidR="00970A78" w:rsidRPr="00B53FDC">
        <w:rPr>
          <w:rFonts w:ascii="Times New Roman" w:hAnsi="Times New Roman" w:cs="Times New Roman"/>
          <w:kern w:val="2"/>
          <w:sz w:val="24"/>
          <w:szCs w:val="24"/>
          <w14:ligatures w14:val="standardContextual"/>
        </w:rPr>
        <w:t xml:space="preserve">ssumptions </w:t>
      </w:r>
      <w:r w:rsidRPr="00B53FDC">
        <w:rPr>
          <w:rFonts w:ascii="Times New Roman" w:hAnsi="Times New Roman" w:cs="Times New Roman"/>
          <w:kern w:val="2"/>
          <w:sz w:val="24"/>
          <w:szCs w:val="24"/>
          <w14:ligatures w14:val="standardContextual"/>
        </w:rPr>
        <w:t>that</w:t>
      </w:r>
      <w:r w:rsidR="00E96723" w:rsidRPr="00B53FDC">
        <w:rPr>
          <w:rFonts w:ascii="Times New Roman" w:hAnsi="Times New Roman" w:cs="Times New Roman"/>
          <w:kern w:val="2"/>
          <w:sz w:val="24"/>
          <w:szCs w:val="24"/>
          <w14:ligatures w14:val="standardContextual"/>
        </w:rPr>
        <w:t xml:space="preserve"> support</w:t>
      </w:r>
      <w:r w:rsidR="00970A78" w:rsidRPr="00B53FDC">
        <w:rPr>
          <w:rFonts w:ascii="Times New Roman" w:hAnsi="Times New Roman" w:cs="Times New Roman"/>
          <w:kern w:val="2"/>
          <w:sz w:val="24"/>
          <w:szCs w:val="24"/>
          <w14:ligatures w14:val="standardContextual"/>
        </w:rPr>
        <w:t xml:space="preserve">ed </w:t>
      </w:r>
      <w:r w:rsidR="00E96723" w:rsidRPr="00B53FDC">
        <w:rPr>
          <w:rFonts w:ascii="Times New Roman" w:hAnsi="Times New Roman" w:cs="Times New Roman"/>
          <w:kern w:val="2"/>
          <w:sz w:val="24"/>
          <w:szCs w:val="24"/>
          <w14:ligatures w14:val="standardContextual"/>
        </w:rPr>
        <w:t>controlling for specific</w:t>
      </w:r>
      <w:r w:rsidR="00970A78" w:rsidRPr="00B53FDC">
        <w:rPr>
          <w:rFonts w:ascii="Times New Roman" w:hAnsi="Times New Roman" w:cs="Times New Roman"/>
          <w:kern w:val="2"/>
          <w:sz w:val="24"/>
          <w:szCs w:val="24"/>
          <w14:ligatures w14:val="standardContextual"/>
        </w:rPr>
        <w:t xml:space="preserve"> </w:t>
      </w:r>
      <w:r w:rsidR="00E96723" w:rsidRPr="00B53FDC">
        <w:rPr>
          <w:rFonts w:ascii="Times New Roman" w:hAnsi="Times New Roman" w:cs="Times New Roman"/>
          <w:kern w:val="2"/>
          <w:sz w:val="24"/>
          <w:szCs w:val="24"/>
          <w14:ligatures w14:val="standardContextual"/>
        </w:rPr>
        <w:t xml:space="preserve">factors in the analysis </w:t>
      </w:r>
      <w:r w:rsidR="00970A78" w:rsidRPr="00B53FDC">
        <w:rPr>
          <w:rFonts w:ascii="Times New Roman" w:hAnsi="Times New Roman" w:cs="Times New Roman"/>
          <w:kern w:val="2"/>
          <w:sz w:val="24"/>
          <w:szCs w:val="24"/>
          <w14:ligatures w14:val="standardContextual"/>
        </w:rPr>
        <w:t>w</w:t>
      </w:r>
      <w:r w:rsidRPr="00B53FDC">
        <w:rPr>
          <w:rFonts w:ascii="Times New Roman" w:hAnsi="Times New Roman" w:cs="Times New Roman"/>
          <w:kern w:val="2"/>
          <w:sz w:val="24"/>
          <w:szCs w:val="24"/>
          <w14:ligatures w14:val="standardContextual"/>
        </w:rPr>
        <w:t xml:space="preserve">ere in blatant violation of IDEA (2004) legislation </w:t>
      </w:r>
      <w:r w:rsidR="004C62E1" w:rsidRPr="00B53FDC">
        <w:rPr>
          <w:rFonts w:ascii="Times New Roman" w:hAnsi="Times New Roman" w:cs="Times New Roman"/>
          <w:kern w:val="2"/>
          <w:sz w:val="24"/>
          <w:szCs w:val="24"/>
          <w14:ligatures w14:val="standardContextual"/>
        </w:rPr>
        <w:t>outlining</w:t>
      </w:r>
      <w:r w:rsidRPr="00B53FDC">
        <w:rPr>
          <w:rFonts w:ascii="Times New Roman" w:hAnsi="Times New Roman" w:cs="Times New Roman"/>
          <w:kern w:val="2"/>
          <w:sz w:val="24"/>
          <w:szCs w:val="24"/>
          <w14:ligatures w14:val="standardContextual"/>
        </w:rPr>
        <w:t xml:space="preserve"> methods for identification </w:t>
      </w:r>
      <w:r w:rsidR="004C62E1" w:rsidRPr="00B53FDC">
        <w:rPr>
          <w:rFonts w:ascii="Times New Roman" w:hAnsi="Times New Roman" w:cs="Times New Roman"/>
          <w:kern w:val="2"/>
          <w:sz w:val="24"/>
          <w:szCs w:val="24"/>
          <w14:ligatures w14:val="standardContextual"/>
        </w:rPr>
        <w:t>that can decrease</w:t>
      </w:r>
      <w:r w:rsidRPr="00B53FDC">
        <w:rPr>
          <w:rFonts w:ascii="Times New Roman" w:hAnsi="Times New Roman" w:cs="Times New Roman"/>
          <w:kern w:val="2"/>
          <w:sz w:val="24"/>
          <w:szCs w:val="24"/>
          <w14:ligatures w14:val="standardContextual"/>
        </w:rPr>
        <w:t xml:space="preserve"> disproportionality and overrepresentation of marginalized populations in special education</w:t>
      </w:r>
      <w:r w:rsidR="00046D6D">
        <w:rPr>
          <w:rFonts w:ascii="Times New Roman" w:hAnsi="Times New Roman" w:cs="Times New Roman"/>
          <w:kern w:val="2"/>
          <w:sz w:val="24"/>
          <w:szCs w:val="24"/>
          <w14:ligatures w14:val="standardContextual"/>
        </w:rPr>
        <w:t xml:space="preserve"> (Cooc, 2017)</w:t>
      </w:r>
      <w:r w:rsidRPr="00B53FDC">
        <w:rPr>
          <w:rFonts w:ascii="Times New Roman" w:hAnsi="Times New Roman" w:cs="Times New Roman"/>
          <w:kern w:val="2"/>
          <w:sz w:val="24"/>
          <w:szCs w:val="24"/>
          <w14:ligatures w14:val="standardContextual"/>
        </w:rPr>
        <w:t>.</w:t>
      </w:r>
      <w:r w:rsidR="00046D6D">
        <w:rPr>
          <w:rFonts w:ascii="Times New Roman" w:hAnsi="Times New Roman" w:cs="Times New Roman"/>
          <w:kern w:val="2"/>
          <w:sz w:val="24"/>
          <w:szCs w:val="24"/>
          <w14:ligatures w14:val="standardContextual"/>
        </w:rPr>
        <w:t xml:space="preserve"> </w:t>
      </w:r>
      <w:r w:rsidR="0056044A">
        <w:rPr>
          <w:rFonts w:ascii="Times New Roman" w:hAnsi="Times New Roman" w:cs="Times New Roman"/>
          <w:kern w:val="2"/>
          <w:sz w:val="24"/>
          <w:szCs w:val="24"/>
          <w14:ligatures w14:val="standardContextual"/>
        </w:rPr>
        <w:t xml:space="preserve">In all three studies </w:t>
      </w:r>
      <w:r w:rsidR="0060219E">
        <w:rPr>
          <w:rFonts w:ascii="Times New Roman" w:hAnsi="Times New Roman" w:cs="Times New Roman"/>
          <w:kern w:val="2"/>
          <w:sz w:val="24"/>
          <w:szCs w:val="24"/>
          <w14:ligatures w14:val="standardContextual"/>
        </w:rPr>
        <w:t>with insufficient</w:t>
      </w:r>
      <w:r w:rsidR="0056044A">
        <w:rPr>
          <w:rFonts w:ascii="Times New Roman" w:hAnsi="Times New Roman" w:cs="Times New Roman"/>
          <w:kern w:val="2"/>
          <w:sz w:val="24"/>
          <w:szCs w:val="24"/>
          <w14:ligatures w14:val="standardContextual"/>
        </w:rPr>
        <w:t xml:space="preserve"> rigor and quality to obtain valid and credible results, t</w:t>
      </w:r>
      <w:r w:rsidR="00046D6D">
        <w:rPr>
          <w:rFonts w:ascii="Times New Roman" w:hAnsi="Times New Roman" w:cs="Times New Roman"/>
          <w:kern w:val="2"/>
          <w:sz w:val="24"/>
          <w:szCs w:val="24"/>
          <w14:ligatures w14:val="standardContextual"/>
        </w:rPr>
        <w:t xml:space="preserve">he </w:t>
      </w:r>
      <w:r w:rsidR="00544742">
        <w:rPr>
          <w:rFonts w:ascii="Times New Roman" w:hAnsi="Times New Roman" w:cs="Times New Roman"/>
          <w:kern w:val="2"/>
          <w:sz w:val="24"/>
          <w:szCs w:val="24"/>
          <w14:ligatures w14:val="standardContextual"/>
        </w:rPr>
        <w:t xml:space="preserve">authors’ </w:t>
      </w:r>
      <w:r w:rsidR="00046D6D">
        <w:rPr>
          <w:rFonts w:ascii="Times New Roman" w:hAnsi="Times New Roman" w:cs="Times New Roman"/>
          <w:kern w:val="2"/>
          <w:sz w:val="24"/>
          <w:szCs w:val="24"/>
          <w14:ligatures w14:val="standardContextual"/>
        </w:rPr>
        <w:t xml:space="preserve">lack of knowledge regarding </w:t>
      </w:r>
      <w:r w:rsidR="00544742">
        <w:rPr>
          <w:rFonts w:ascii="Times New Roman" w:hAnsi="Times New Roman" w:cs="Times New Roman"/>
          <w:kern w:val="2"/>
          <w:sz w:val="24"/>
          <w:szCs w:val="24"/>
          <w14:ligatures w14:val="standardContextual"/>
        </w:rPr>
        <w:t xml:space="preserve">relevant research in the educational </w:t>
      </w:r>
      <w:r w:rsidR="00046D6D">
        <w:rPr>
          <w:rFonts w:ascii="Times New Roman" w:hAnsi="Times New Roman" w:cs="Times New Roman"/>
          <w:kern w:val="2"/>
          <w:sz w:val="24"/>
          <w:szCs w:val="24"/>
          <w14:ligatures w14:val="standardContextual"/>
        </w:rPr>
        <w:t xml:space="preserve">field </w:t>
      </w:r>
      <w:r w:rsidR="00544742">
        <w:rPr>
          <w:rFonts w:ascii="Times New Roman" w:hAnsi="Times New Roman" w:cs="Times New Roman"/>
          <w:kern w:val="2"/>
          <w:sz w:val="24"/>
          <w:szCs w:val="24"/>
          <w14:ligatures w14:val="standardContextual"/>
        </w:rPr>
        <w:t xml:space="preserve">and other </w:t>
      </w:r>
      <w:r w:rsidR="00B87751">
        <w:rPr>
          <w:rFonts w:ascii="Times New Roman" w:hAnsi="Times New Roman" w:cs="Times New Roman"/>
          <w:kern w:val="2"/>
          <w:sz w:val="24"/>
          <w:szCs w:val="24"/>
          <w14:ligatures w14:val="standardContextual"/>
        </w:rPr>
        <w:t xml:space="preserve">related </w:t>
      </w:r>
      <w:r w:rsidR="00544742">
        <w:rPr>
          <w:rFonts w:ascii="Times New Roman" w:hAnsi="Times New Roman" w:cs="Times New Roman"/>
          <w:kern w:val="2"/>
          <w:sz w:val="24"/>
          <w:szCs w:val="24"/>
          <w14:ligatures w14:val="standardContextual"/>
        </w:rPr>
        <w:t>disciplines indicat</w:t>
      </w:r>
      <w:r w:rsidR="00B87751">
        <w:rPr>
          <w:rFonts w:ascii="Times New Roman" w:hAnsi="Times New Roman" w:cs="Times New Roman"/>
          <w:kern w:val="2"/>
          <w:sz w:val="24"/>
          <w:szCs w:val="24"/>
          <w14:ligatures w14:val="standardContextual"/>
        </w:rPr>
        <w:t>ed</w:t>
      </w:r>
      <w:r w:rsidR="00544742">
        <w:rPr>
          <w:rFonts w:ascii="Times New Roman" w:hAnsi="Times New Roman" w:cs="Times New Roman"/>
          <w:kern w:val="2"/>
          <w:sz w:val="24"/>
          <w:szCs w:val="24"/>
          <w14:ligatures w14:val="standardContextual"/>
        </w:rPr>
        <w:t xml:space="preserve"> a </w:t>
      </w:r>
      <w:r w:rsidR="00046D6D">
        <w:rPr>
          <w:rFonts w:ascii="Times New Roman" w:hAnsi="Times New Roman" w:cs="Times New Roman"/>
          <w:kern w:val="2"/>
          <w:sz w:val="24"/>
          <w:szCs w:val="24"/>
          <w14:ligatures w14:val="standardContextual"/>
        </w:rPr>
        <w:t>fail</w:t>
      </w:r>
      <w:r w:rsidR="00544742">
        <w:rPr>
          <w:rFonts w:ascii="Times New Roman" w:hAnsi="Times New Roman" w:cs="Times New Roman"/>
          <w:kern w:val="2"/>
          <w:sz w:val="24"/>
          <w:szCs w:val="24"/>
          <w14:ligatures w14:val="standardContextual"/>
        </w:rPr>
        <w:t>ure</w:t>
      </w:r>
      <w:r w:rsidR="00046D6D">
        <w:rPr>
          <w:rFonts w:ascii="Times New Roman" w:hAnsi="Times New Roman" w:cs="Times New Roman"/>
          <w:kern w:val="2"/>
          <w:sz w:val="24"/>
          <w:szCs w:val="24"/>
          <w14:ligatures w14:val="standardContextual"/>
        </w:rPr>
        <w:t xml:space="preserve"> to conduct a thorough literature review</w:t>
      </w:r>
      <w:r w:rsidR="00544742">
        <w:rPr>
          <w:rFonts w:ascii="Times New Roman" w:hAnsi="Times New Roman" w:cs="Times New Roman"/>
          <w:kern w:val="2"/>
          <w:sz w:val="24"/>
          <w:szCs w:val="24"/>
          <w14:ligatures w14:val="standardContextual"/>
        </w:rPr>
        <w:t xml:space="preserve"> before beginning their research</w:t>
      </w:r>
      <w:r w:rsidR="00046D6D">
        <w:rPr>
          <w:rFonts w:ascii="Times New Roman" w:hAnsi="Times New Roman" w:cs="Times New Roman"/>
          <w:kern w:val="2"/>
          <w:sz w:val="24"/>
          <w:szCs w:val="24"/>
          <w14:ligatures w14:val="standardContextual"/>
        </w:rPr>
        <w:t xml:space="preserve">. This lack of thoroughness negatively impacted their studies' validity and credibility. </w:t>
      </w:r>
    </w:p>
    <w:p w14:paraId="30AEE2F0" w14:textId="77777777" w:rsidR="00E17E39"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O</w:t>
      </w:r>
      <w:r w:rsidR="00EE7A28" w:rsidRPr="00B53FDC">
        <w:rPr>
          <w:rFonts w:ascii="Times New Roman" w:hAnsi="Times New Roman" w:cs="Times New Roman"/>
          <w:kern w:val="2"/>
          <w:sz w:val="24"/>
          <w:szCs w:val="24"/>
          <w14:ligatures w14:val="standardContextual"/>
        </w:rPr>
        <w:t xml:space="preserve">ne study </w:t>
      </w:r>
      <w:r w:rsidR="004C62E1" w:rsidRPr="00B53FDC">
        <w:rPr>
          <w:rFonts w:ascii="Times New Roman" w:hAnsi="Times New Roman" w:cs="Times New Roman"/>
          <w:kern w:val="2"/>
          <w:sz w:val="24"/>
          <w:szCs w:val="24"/>
          <w14:ligatures w14:val="standardContextual"/>
        </w:rPr>
        <w:t>exhibited the required rigor and quality in design and methodology</w:t>
      </w:r>
      <w:r w:rsidR="00A15B9B" w:rsidRPr="00B53FDC">
        <w:rPr>
          <w:rFonts w:ascii="Times New Roman" w:hAnsi="Times New Roman" w:cs="Times New Roman"/>
          <w:kern w:val="2"/>
          <w:sz w:val="24"/>
          <w:szCs w:val="24"/>
          <w14:ligatures w14:val="standardContextual"/>
        </w:rPr>
        <w:t>, leading to valid and reliable results</w:t>
      </w:r>
      <w:r>
        <w:rPr>
          <w:rFonts w:ascii="Times New Roman" w:hAnsi="Times New Roman" w:cs="Times New Roman"/>
          <w:kern w:val="2"/>
          <w:sz w:val="24"/>
          <w:szCs w:val="24"/>
          <w14:ligatures w14:val="standardContextual"/>
        </w:rPr>
        <w:t xml:space="preserve">. However, the research design was a </w:t>
      </w:r>
      <w:r w:rsidR="00EE7A28" w:rsidRPr="00B53FDC">
        <w:rPr>
          <w:rFonts w:ascii="Times New Roman" w:hAnsi="Times New Roman" w:cs="Times New Roman"/>
          <w:kern w:val="2"/>
          <w:sz w:val="24"/>
          <w:szCs w:val="24"/>
          <w14:ligatures w14:val="standardContextual"/>
        </w:rPr>
        <w:t>meta-analysis</w:t>
      </w:r>
      <w:r w:rsidR="00597910">
        <w:rPr>
          <w:rFonts w:ascii="Times New Roman" w:hAnsi="Times New Roman" w:cs="Times New Roman"/>
          <w:kern w:val="2"/>
          <w:sz w:val="24"/>
          <w:szCs w:val="24"/>
          <w14:ligatures w14:val="standardContextual"/>
        </w:rPr>
        <w:t xml:space="preserve">, rather than </w:t>
      </w:r>
      <w:r w:rsidR="00597910">
        <w:rPr>
          <w:rFonts w:ascii="Times New Roman" w:hAnsi="Times New Roman" w:cs="Times New Roman"/>
          <w:kern w:val="2"/>
          <w:sz w:val="24"/>
          <w:szCs w:val="24"/>
          <w14:ligatures w14:val="standardContextual"/>
        </w:rPr>
        <w:lastRenderedPageBreak/>
        <w:t xml:space="preserve">experimental and did not evaluate the problem of overrepresentation </w:t>
      </w:r>
      <w:r w:rsidR="00B87751">
        <w:rPr>
          <w:rFonts w:ascii="Times New Roman" w:hAnsi="Times New Roman" w:cs="Times New Roman"/>
          <w:kern w:val="2"/>
          <w:sz w:val="24"/>
          <w:szCs w:val="24"/>
          <w14:ligatures w14:val="standardContextual"/>
        </w:rPr>
        <w:t>inde</w:t>
      </w:r>
      <w:r w:rsidR="00E30B33">
        <w:rPr>
          <w:rFonts w:ascii="Times New Roman" w:hAnsi="Times New Roman" w:cs="Times New Roman"/>
          <w:kern w:val="2"/>
          <w:sz w:val="24"/>
          <w:szCs w:val="24"/>
          <w14:ligatures w14:val="standardContextual"/>
        </w:rPr>
        <w:t>pendently (Chow</w:t>
      </w:r>
      <w:r>
        <w:rPr>
          <w:rFonts w:ascii="Times New Roman" w:hAnsi="Times New Roman" w:cs="Times New Roman"/>
          <w:kern w:val="2"/>
          <w:sz w:val="24"/>
          <w:szCs w:val="24"/>
          <w14:ligatures w14:val="standardContextual"/>
        </w:rPr>
        <w:t xml:space="preserve"> et al., 2022)</w:t>
      </w:r>
      <w:r w:rsidR="00A15B9B" w:rsidRPr="00B53FDC">
        <w:rPr>
          <w:rFonts w:ascii="Times New Roman" w:hAnsi="Times New Roman" w:cs="Times New Roman"/>
          <w:kern w:val="2"/>
          <w:sz w:val="24"/>
          <w:szCs w:val="24"/>
          <w14:ligatures w14:val="standardContextual"/>
        </w:rPr>
        <w:t xml:space="preserve">. </w:t>
      </w:r>
      <w:r w:rsidR="00597910">
        <w:rPr>
          <w:rFonts w:ascii="Times New Roman" w:hAnsi="Times New Roman" w:cs="Times New Roman"/>
          <w:kern w:val="2"/>
          <w:sz w:val="24"/>
          <w:szCs w:val="24"/>
          <w14:ligatures w14:val="standardContextual"/>
        </w:rPr>
        <w:t>However, t</w:t>
      </w:r>
      <w:r w:rsidR="00A15B9B" w:rsidRPr="00B53FDC">
        <w:rPr>
          <w:rFonts w:ascii="Times New Roman" w:hAnsi="Times New Roman" w:cs="Times New Roman"/>
          <w:kern w:val="2"/>
          <w:sz w:val="24"/>
          <w:szCs w:val="24"/>
          <w14:ligatures w14:val="standardContextual"/>
        </w:rPr>
        <w:t xml:space="preserve">he </w:t>
      </w:r>
      <w:r>
        <w:rPr>
          <w:rFonts w:ascii="Times New Roman" w:hAnsi="Times New Roman" w:cs="Times New Roman"/>
          <w:kern w:val="2"/>
          <w:sz w:val="24"/>
          <w:szCs w:val="24"/>
          <w14:ligatures w14:val="standardContextual"/>
        </w:rPr>
        <w:t>analysis process</w:t>
      </w:r>
      <w:r w:rsidR="00A15B9B" w:rsidRPr="00B53FDC">
        <w:rPr>
          <w:rFonts w:ascii="Times New Roman" w:hAnsi="Times New Roman" w:cs="Times New Roman"/>
          <w:kern w:val="2"/>
          <w:sz w:val="24"/>
          <w:szCs w:val="24"/>
          <w14:ligatures w14:val="standardContextual"/>
        </w:rPr>
        <w:t xml:space="preserve"> was well-designed</w:t>
      </w:r>
      <w:r>
        <w:rPr>
          <w:rFonts w:ascii="Times New Roman" w:hAnsi="Times New Roman" w:cs="Times New Roman"/>
          <w:kern w:val="2"/>
          <w:sz w:val="24"/>
          <w:szCs w:val="24"/>
          <w14:ligatures w14:val="standardContextual"/>
        </w:rPr>
        <w:t xml:space="preserve">, </w:t>
      </w:r>
      <w:r w:rsidR="00A15B9B" w:rsidRPr="00B53FDC">
        <w:rPr>
          <w:rFonts w:ascii="Times New Roman" w:hAnsi="Times New Roman" w:cs="Times New Roman"/>
          <w:kern w:val="2"/>
          <w:sz w:val="24"/>
          <w:szCs w:val="24"/>
          <w14:ligatures w14:val="standardContextual"/>
        </w:rPr>
        <w:t>the critique</w:t>
      </w:r>
      <w:r>
        <w:rPr>
          <w:rFonts w:ascii="Times New Roman" w:hAnsi="Times New Roman" w:cs="Times New Roman"/>
          <w:kern w:val="2"/>
          <w:sz w:val="24"/>
          <w:szCs w:val="24"/>
          <w14:ligatures w14:val="standardContextual"/>
        </w:rPr>
        <w:t xml:space="preserve"> of the studies</w:t>
      </w:r>
      <w:r w:rsidR="00A15B9B" w:rsidRPr="00B53FDC">
        <w:rPr>
          <w:rFonts w:ascii="Times New Roman" w:hAnsi="Times New Roman" w:cs="Times New Roman"/>
          <w:kern w:val="2"/>
          <w:sz w:val="24"/>
          <w:szCs w:val="24"/>
          <w14:ligatures w14:val="standardContextual"/>
        </w:rPr>
        <w:t xml:space="preserve"> was thorough</w:t>
      </w:r>
      <w:r>
        <w:rPr>
          <w:rFonts w:ascii="Times New Roman" w:hAnsi="Times New Roman" w:cs="Times New Roman"/>
          <w:kern w:val="2"/>
          <w:sz w:val="24"/>
          <w:szCs w:val="24"/>
          <w14:ligatures w14:val="standardContextual"/>
        </w:rPr>
        <w:t xml:space="preserve">, and this author judged the </w:t>
      </w:r>
      <w:r w:rsidR="00A15B9B" w:rsidRPr="00B53FDC">
        <w:rPr>
          <w:rFonts w:ascii="Times New Roman" w:hAnsi="Times New Roman" w:cs="Times New Roman"/>
          <w:kern w:val="2"/>
          <w:sz w:val="24"/>
          <w:szCs w:val="24"/>
          <w14:ligatures w14:val="standardContextual"/>
        </w:rPr>
        <w:t xml:space="preserve">findings </w:t>
      </w:r>
      <w:r>
        <w:rPr>
          <w:rFonts w:ascii="Times New Roman" w:hAnsi="Times New Roman" w:cs="Times New Roman"/>
          <w:kern w:val="2"/>
          <w:sz w:val="24"/>
          <w:szCs w:val="24"/>
          <w14:ligatures w14:val="standardContextual"/>
        </w:rPr>
        <w:t xml:space="preserve">as valid and </w:t>
      </w:r>
      <w:r w:rsidR="00A15B9B" w:rsidRPr="00B53FDC">
        <w:rPr>
          <w:rFonts w:ascii="Times New Roman" w:hAnsi="Times New Roman" w:cs="Times New Roman"/>
          <w:kern w:val="2"/>
          <w:sz w:val="24"/>
          <w:szCs w:val="24"/>
          <w14:ligatures w14:val="standardContextual"/>
        </w:rPr>
        <w:t>credible. The recommendations for further research and practice and</w:t>
      </w:r>
      <w:r w:rsidR="00B53FDC" w:rsidRPr="00B53FDC">
        <w:rPr>
          <w:rFonts w:ascii="Times New Roman" w:hAnsi="Times New Roman" w:cs="Times New Roman"/>
          <w:kern w:val="2"/>
          <w:sz w:val="24"/>
          <w:szCs w:val="24"/>
          <w14:ligatures w14:val="standardContextual"/>
        </w:rPr>
        <w:t xml:space="preserve"> the</w:t>
      </w:r>
      <w:r w:rsidR="00A15B9B" w:rsidRPr="00B53FDC">
        <w:rPr>
          <w:rFonts w:ascii="Times New Roman" w:hAnsi="Times New Roman" w:cs="Times New Roman"/>
          <w:kern w:val="2"/>
          <w:sz w:val="24"/>
          <w:szCs w:val="24"/>
          <w14:ligatures w14:val="standardContextual"/>
        </w:rPr>
        <w:t xml:space="preserve"> implications were directly related to the study findings, unlike the other studies</w:t>
      </w:r>
      <w:r>
        <w:rPr>
          <w:rFonts w:ascii="Times New Roman" w:hAnsi="Times New Roman" w:cs="Times New Roman"/>
          <w:kern w:val="2"/>
          <w:sz w:val="24"/>
          <w:szCs w:val="24"/>
          <w14:ligatures w14:val="standardContextual"/>
        </w:rPr>
        <w:t xml:space="preserve"> whose authors stated implications and made recommendations not supported by their findings but based on past studies and pre</w:t>
      </w:r>
      <w:r w:rsidR="00B515BF">
        <w:rPr>
          <w:rFonts w:ascii="Times New Roman" w:hAnsi="Times New Roman" w:cs="Times New Roman"/>
          <w:kern w:val="2"/>
          <w:sz w:val="24"/>
          <w:szCs w:val="24"/>
          <w14:ligatures w14:val="standardContextual"/>
        </w:rPr>
        <w:t xml:space="preserve">vious </w:t>
      </w:r>
      <w:r>
        <w:rPr>
          <w:rFonts w:ascii="Times New Roman" w:hAnsi="Times New Roman" w:cs="Times New Roman"/>
          <w:kern w:val="2"/>
          <w:sz w:val="24"/>
          <w:szCs w:val="24"/>
          <w14:ligatures w14:val="standardContextual"/>
        </w:rPr>
        <w:t>knowledge and beliefs</w:t>
      </w:r>
      <w:r w:rsidR="00A15B9B" w:rsidRPr="00B53FDC">
        <w:rPr>
          <w:rFonts w:ascii="Times New Roman" w:hAnsi="Times New Roman" w:cs="Times New Roman"/>
          <w:kern w:val="2"/>
          <w:sz w:val="24"/>
          <w:szCs w:val="24"/>
          <w14:ligatures w14:val="standardContextual"/>
        </w:rPr>
        <w:t xml:space="preserve">. </w:t>
      </w:r>
    </w:p>
    <w:p w14:paraId="4044CF9A" w14:textId="77777777" w:rsidR="00596DF7" w:rsidRPr="00B53FDC"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Chow et al. (2022)</w:t>
      </w:r>
      <w:r w:rsidR="00925286">
        <w:rPr>
          <w:rFonts w:ascii="Times New Roman" w:hAnsi="Times New Roman" w:cs="Times New Roman"/>
          <w:kern w:val="2"/>
          <w:sz w:val="24"/>
          <w:szCs w:val="24"/>
          <w14:ligatures w14:val="standardContextual"/>
        </w:rPr>
        <w:t xml:space="preserve"> </w:t>
      </w:r>
      <w:r w:rsidR="00597910">
        <w:rPr>
          <w:rFonts w:ascii="Times New Roman" w:hAnsi="Times New Roman" w:cs="Times New Roman"/>
          <w:kern w:val="2"/>
          <w:sz w:val="24"/>
          <w:szCs w:val="24"/>
          <w14:ligatures w14:val="standardContextual"/>
        </w:rPr>
        <w:t>recommended</w:t>
      </w:r>
      <w:r w:rsidR="00925286">
        <w:rPr>
          <w:rFonts w:ascii="Times New Roman" w:hAnsi="Times New Roman" w:cs="Times New Roman"/>
          <w:kern w:val="2"/>
          <w:sz w:val="24"/>
          <w:szCs w:val="24"/>
          <w14:ligatures w14:val="standardContextual"/>
        </w:rPr>
        <w:t xml:space="preserve"> that </w:t>
      </w:r>
      <w:r w:rsidR="00597910">
        <w:rPr>
          <w:rFonts w:ascii="Times New Roman" w:hAnsi="Times New Roman" w:cs="Times New Roman"/>
          <w:kern w:val="2"/>
          <w:sz w:val="24"/>
          <w:szCs w:val="24"/>
          <w14:ligatures w14:val="standardContextual"/>
        </w:rPr>
        <w:t>r</w:t>
      </w:r>
      <w:r w:rsidR="00925286">
        <w:rPr>
          <w:rFonts w:ascii="Times New Roman" w:hAnsi="Times New Roman" w:cs="Times New Roman"/>
          <w:kern w:val="2"/>
          <w:sz w:val="24"/>
          <w:szCs w:val="24"/>
          <w14:ligatures w14:val="standardContextual"/>
        </w:rPr>
        <w:t xml:space="preserve">esearch into preschool children at risk for being identified </w:t>
      </w:r>
      <w:r w:rsidR="00E17E39">
        <w:rPr>
          <w:rFonts w:ascii="Times New Roman" w:hAnsi="Times New Roman" w:cs="Times New Roman"/>
          <w:kern w:val="2"/>
          <w:sz w:val="24"/>
          <w:szCs w:val="24"/>
          <w14:ligatures w14:val="standardContextual"/>
        </w:rPr>
        <w:t xml:space="preserve">for special education </w:t>
      </w:r>
      <w:r w:rsidR="00597910">
        <w:rPr>
          <w:rFonts w:ascii="Times New Roman" w:hAnsi="Times New Roman" w:cs="Times New Roman"/>
          <w:kern w:val="2"/>
          <w:sz w:val="24"/>
          <w:szCs w:val="24"/>
          <w14:ligatures w14:val="standardContextual"/>
        </w:rPr>
        <w:t>would</w:t>
      </w:r>
      <w:r w:rsidR="00925286">
        <w:rPr>
          <w:rFonts w:ascii="Times New Roman" w:hAnsi="Times New Roman" w:cs="Times New Roman"/>
          <w:kern w:val="2"/>
          <w:sz w:val="24"/>
          <w:szCs w:val="24"/>
          <w14:ligatures w14:val="standardContextual"/>
        </w:rPr>
        <w:t xml:space="preserve"> increase the knowledge base to develop more effective</w:t>
      </w:r>
      <w:r w:rsidR="00597910">
        <w:rPr>
          <w:rFonts w:ascii="Times New Roman" w:hAnsi="Times New Roman" w:cs="Times New Roman"/>
          <w:kern w:val="2"/>
          <w:sz w:val="24"/>
          <w:szCs w:val="24"/>
          <w14:ligatures w14:val="standardContextual"/>
        </w:rPr>
        <w:t xml:space="preserve"> and</w:t>
      </w:r>
      <w:r w:rsidR="00925286">
        <w:rPr>
          <w:rFonts w:ascii="Times New Roman" w:hAnsi="Times New Roman" w:cs="Times New Roman"/>
          <w:kern w:val="2"/>
          <w:sz w:val="24"/>
          <w:szCs w:val="24"/>
          <w14:ligatures w14:val="standardContextual"/>
        </w:rPr>
        <w:t xml:space="preserve"> </w:t>
      </w:r>
      <w:r w:rsidR="00E30B33">
        <w:rPr>
          <w:rFonts w:ascii="Times New Roman" w:hAnsi="Times New Roman" w:cs="Times New Roman"/>
          <w:kern w:val="2"/>
          <w:sz w:val="24"/>
          <w:szCs w:val="24"/>
          <w14:ligatures w14:val="standardContextual"/>
        </w:rPr>
        <w:t>skillfully</w:t>
      </w:r>
      <w:r w:rsidR="00925286">
        <w:rPr>
          <w:rFonts w:ascii="Times New Roman" w:hAnsi="Times New Roman" w:cs="Times New Roman"/>
          <w:kern w:val="2"/>
          <w:sz w:val="24"/>
          <w:szCs w:val="24"/>
          <w14:ligatures w14:val="standardContextual"/>
        </w:rPr>
        <w:t xml:space="preserve"> targeted interventions fitting the individual child's specific needs </w:t>
      </w:r>
      <w:r w:rsidR="00E30B33">
        <w:rPr>
          <w:rFonts w:ascii="Times New Roman" w:hAnsi="Times New Roman" w:cs="Times New Roman"/>
          <w:kern w:val="2"/>
          <w:sz w:val="24"/>
          <w:szCs w:val="24"/>
          <w14:ligatures w14:val="standardContextual"/>
        </w:rPr>
        <w:t>while</w:t>
      </w:r>
      <w:r w:rsidR="00925286">
        <w:rPr>
          <w:rFonts w:ascii="Times New Roman" w:hAnsi="Times New Roman" w:cs="Times New Roman"/>
          <w:kern w:val="2"/>
          <w:sz w:val="24"/>
          <w:szCs w:val="24"/>
          <w14:ligatures w14:val="standardContextual"/>
        </w:rPr>
        <w:t xml:space="preserve"> considering </w:t>
      </w:r>
      <w:r w:rsidR="00E30B33">
        <w:rPr>
          <w:rFonts w:ascii="Times New Roman" w:hAnsi="Times New Roman" w:cs="Times New Roman"/>
          <w:kern w:val="2"/>
          <w:sz w:val="24"/>
          <w:szCs w:val="24"/>
          <w14:ligatures w14:val="standardContextual"/>
        </w:rPr>
        <w:t>all</w:t>
      </w:r>
      <w:r w:rsidR="00925286">
        <w:rPr>
          <w:rFonts w:ascii="Times New Roman" w:hAnsi="Times New Roman" w:cs="Times New Roman"/>
          <w:kern w:val="2"/>
          <w:sz w:val="24"/>
          <w:szCs w:val="24"/>
          <w14:ligatures w14:val="standardContextual"/>
        </w:rPr>
        <w:t xml:space="preserve"> contextual factors. </w:t>
      </w:r>
      <w:r w:rsidR="00E17E39">
        <w:rPr>
          <w:rFonts w:ascii="Times New Roman" w:hAnsi="Times New Roman" w:cs="Times New Roman"/>
          <w:kern w:val="2"/>
          <w:sz w:val="24"/>
          <w:szCs w:val="24"/>
          <w14:ligatures w14:val="standardContextual"/>
        </w:rPr>
        <w:t>Chow et al. (2022)</w:t>
      </w:r>
      <w:r w:rsidR="00F212CA">
        <w:rPr>
          <w:rFonts w:ascii="Times New Roman" w:hAnsi="Times New Roman" w:cs="Times New Roman"/>
          <w:kern w:val="2"/>
          <w:sz w:val="24"/>
          <w:szCs w:val="24"/>
          <w14:ligatures w14:val="standardContextual"/>
        </w:rPr>
        <w:t xml:space="preserve"> also stated that e</w:t>
      </w:r>
      <w:r w:rsidR="00DA7C41">
        <w:rPr>
          <w:rFonts w:ascii="Times New Roman" w:hAnsi="Times New Roman" w:cs="Times New Roman"/>
          <w:kern w:val="2"/>
          <w:sz w:val="24"/>
          <w:szCs w:val="24"/>
          <w14:ligatures w14:val="standardContextual"/>
        </w:rPr>
        <w:t xml:space="preserve">xamining the </w:t>
      </w:r>
      <w:r w:rsidR="00F212CA">
        <w:rPr>
          <w:rFonts w:ascii="Times New Roman" w:hAnsi="Times New Roman" w:cs="Times New Roman"/>
          <w:kern w:val="2"/>
          <w:sz w:val="24"/>
          <w:szCs w:val="24"/>
          <w14:ligatures w14:val="standardContextual"/>
        </w:rPr>
        <w:t>interaction</w:t>
      </w:r>
      <w:r w:rsidR="00DA7C41">
        <w:rPr>
          <w:rFonts w:ascii="Times New Roman" w:hAnsi="Times New Roman" w:cs="Times New Roman"/>
          <w:kern w:val="2"/>
          <w:sz w:val="24"/>
          <w:szCs w:val="24"/>
          <w14:ligatures w14:val="standardContextual"/>
        </w:rPr>
        <w:t xml:space="preserve"> of factors that impact the </w:t>
      </w:r>
      <w:r w:rsidR="00F212CA">
        <w:rPr>
          <w:rFonts w:ascii="Times New Roman" w:hAnsi="Times New Roman" w:cs="Times New Roman"/>
          <w:kern w:val="2"/>
          <w:sz w:val="24"/>
          <w:szCs w:val="24"/>
          <w14:ligatures w14:val="standardContextual"/>
        </w:rPr>
        <w:t>identification</w:t>
      </w:r>
      <w:r w:rsidR="00DA7C41">
        <w:rPr>
          <w:rFonts w:ascii="Times New Roman" w:hAnsi="Times New Roman" w:cs="Times New Roman"/>
          <w:kern w:val="2"/>
          <w:sz w:val="24"/>
          <w:szCs w:val="24"/>
          <w14:ligatures w14:val="standardContextual"/>
        </w:rPr>
        <w:t xml:space="preserve"> of students </w:t>
      </w:r>
      <w:r w:rsidR="00F212CA">
        <w:rPr>
          <w:rFonts w:ascii="Times New Roman" w:hAnsi="Times New Roman" w:cs="Times New Roman"/>
          <w:kern w:val="2"/>
          <w:sz w:val="24"/>
          <w:szCs w:val="24"/>
          <w14:ligatures w14:val="standardContextual"/>
        </w:rPr>
        <w:t>is an essential aspect of preventing overrepresentation</w:t>
      </w:r>
      <w:r w:rsidR="00DA7C41">
        <w:rPr>
          <w:rFonts w:ascii="Times New Roman" w:hAnsi="Times New Roman" w:cs="Times New Roman"/>
          <w:kern w:val="2"/>
          <w:sz w:val="24"/>
          <w:szCs w:val="24"/>
          <w14:ligatures w14:val="standardContextual"/>
        </w:rPr>
        <w:t xml:space="preserve">. </w:t>
      </w:r>
      <w:r w:rsidR="00D5788F">
        <w:rPr>
          <w:rFonts w:ascii="Times New Roman" w:hAnsi="Times New Roman" w:cs="Times New Roman"/>
          <w:kern w:val="2"/>
          <w:sz w:val="24"/>
          <w:szCs w:val="24"/>
          <w14:ligatures w14:val="standardContextual"/>
        </w:rPr>
        <w:t>In addition, f</w:t>
      </w:r>
      <w:r w:rsidR="00F212CA">
        <w:rPr>
          <w:rFonts w:ascii="Times New Roman" w:hAnsi="Times New Roman" w:cs="Times New Roman"/>
          <w:kern w:val="2"/>
          <w:sz w:val="24"/>
          <w:szCs w:val="24"/>
          <w14:ligatures w14:val="standardContextual"/>
        </w:rPr>
        <w:t xml:space="preserve">uture researchers </w:t>
      </w:r>
      <w:r w:rsidR="00DA7C41">
        <w:rPr>
          <w:rFonts w:ascii="Times New Roman" w:hAnsi="Times New Roman" w:cs="Times New Roman"/>
          <w:kern w:val="2"/>
          <w:sz w:val="24"/>
          <w:szCs w:val="24"/>
          <w14:ligatures w14:val="standardContextual"/>
        </w:rPr>
        <w:t>must evaluat</w:t>
      </w:r>
      <w:r w:rsidR="00F212CA">
        <w:rPr>
          <w:rFonts w:ascii="Times New Roman" w:hAnsi="Times New Roman" w:cs="Times New Roman"/>
          <w:kern w:val="2"/>
          <w:sz w:val="24"/>
          <w:szCs w:val="24"/>
          <w14:ligatures w14:val="standardContextual"/>
        </w:rPr>
        <w:t>e</w:t>
      </w:r>
      <w:r w:rsidR="00DA7C41">
        <w:rPr>
          <w:rFonts w:ascii="Times New Roman" w:hAnsi="Times New Roman" w:cs="Times New Roman"/>
          <w:kern w:val="2"/>
          <w:sz w:val="24"/>
          <w:szCs w:val="24"/>
          <w14:ligatures w14:val="standardContextual"/>
        </w:rPr>
        <w:t xml:space="preserve"> the impact of the sampling methods and </w:t>
      </w:r>
      <w:r w:rsidR="003A5607">
        <w:rPr>
          <w:rFonts w:ascii="Times New Roman" w:hAnsi="Times New Roman" w:cs="Times New Roman"/>
          <w:kern w:val="2"/>
          <w:sz w:val="24"/>
          <w:szCs w:val="24"/>
          <w14:ligatures w14:val="standardContextual"/>
        </w:rPr>
        <w:t>sample composition</w:t>
      </w:r>
      <w:r w:rsidR="00DA7C41">
        <w:rPr>
          <w:rFonts w:ascii="Times New Roman" w:hAnsi="Times New Roman" w:cs="Times New Roman"/>
          <w:kern w:val="2"/>
          <w:sz w:val="24"/>
          <w:szCs w:val="24"/>
          <w14:ligatures w14:val="standardContextual"/>
        </w:rPr>
        <w:t xml:space="preserve"> on</w:t>
      </w:r>
      <w:r w:rsidR="003A5607">
        <w:rPr>
          <w:rFonts w:ascii="Times New Roman" w:hAnsi="Times New Roman" w:cs="Times New Roman"/>
          <w:kern w:val="2"/>
          <w:sz w:val="24"/>
          <w:szCs w:val="24"/>
          <w14:ligatures w14:val="standardContextual"/>
        </w:rPr>
        <w:t xml:space="preserve"> study</w:t>
      </w:r>
      <w:r w:rsidR="00DA7C41">
        <w:rPr>
          <w:rFonts w:ascii="Times New Roman" w:hAnsi="Times New Roman" w:cs="Times New Roman"/>
          <w:kern w:val="2"/>
          <w:sz w:val="24"/>
          <w:szCs w:val="24"/>
          <w14:ligatures w14:val="standardContextual"/>
        </w:rPr>
        <w:t xml:space="preserve"> findings</w:t>
      </w:r>
      <w:r w:rsidR="00D5788F">
        <w:rPr>
          <w:rFonts w:ascii="Times New Roman" w:hAnsi="Times New Roman" w:cs="Times New Roman"/>
          <w:kern w:val="2"/>
          <w:sz w:val="24"/>
          <w:szCs w:val="24"/>
          <w14:ligatures w14:val="standardContextual"/>
        </w:rPr>
        <w:t xml:space="preserve"> to ensure validity</w:t>
      </w:r>
      <w:r w:rsidR="00B842F6">
        <w:rPr>
          <w:rFonts w:ascii="Times New Roman" w:hAnsi="Times New Roman" w:cs="Times New Roman"/>
          <w:kern w:val="2"/>
          <w:sz w:val="24"/>
          <w:szCs w:val="24"/>
          <w14:ligatures w14:val="standardContextual"/>
        </w:rPr>
        <w:t xml:space="preserve">. </w:t>
      </w:r>
      <w:r w:rsidR="00281A62">
        <w:rPr>
          <w:rFonts w:ascii="Times New Roman" w:hAnsi="Times New Roman" w:cs="Times New Roman"/>
          <w:kern w:val="2"/>
          <w:sz w:val="24"/>
          <w:szCs w:val="24"/>
          <w14:ligatures w14:val="standardContextual"/>
        </w:rPr>
        <w:t xml:space="preserve">The authors </w:t>
      </w:r>
      <w:r w:rsidR="00826B03">
        <w:rPr>
          <w:rFonts w:ascii="Times New Roman" w:hAnsi="Times New Roman" w:cs="Times New Roman"/>
          <w:kern w:val="2"/>
          <w:sz w:val="24"/>
          <w:szCs w:val="24"/>
          <w14:ligatures w14:val="standardContextual"/>
        </w:rPr>
        <w:t xml:space="preserve">asserted </w:t>
      </w:r>
      <w:r w:rsidR="00D5788F">
        <w:rPr>
          <w:rFonts w:ascii="Times New Roman" w:hAnsi="Times New Roman" w:cs="Times New Roman"/>
          <w:kern w:val="2"/>
          <w:sz w:val="24"/>
          <w:szCs w:val="24"/>
          <w14:ligatures w14:val="standardContextual"/>
        </w:rPr>
        <w:t>that</w:t>
      </w:r>
      <w:r w:rsidR="00281A62">
        <w:rPr>
          <w:rFonts w:ascii="Times New Roman" w:hAnsi="Times New Roman" w:cs="Times New Roman"/>
          <w:kern w:val="2"/>
          <w:sz w:val="24"/>
          <w:szCs w:val="24"/>
          <w14:ligatures w14:val="standardContextual"/>
        </w:rPr>
        <w:t xml:space="preserve"> </w:t>
      </w:r>
      <w:r w:rsidR="003A5607">
        <w:rPr>
          <w:rFonts w:ascii="Times New Roman" w:hAnsi="Times New Roman" w:cs="Times New Roman"/>
          <w:kern w:val="2"/>
          <w:sz w:val="24"/>
          <w:szCs w:val="24"/>
          <w14:ligatures w14:val="standardContextual"/>
        </w:rPr>
        <w:t xml:space="preserve">researchers could only establish the efficacy of </w:t>
      </w:r>
      <w:r w:rsidR="00281A62">
        <w:rPr>
          <w:rFonts w:ascii="Times New Roman" w:hAnsi="Times New Roman" w:cs="Times New Roman"/>
          <w:kern w:val="2"/>
          <w:sz w:val="24"/>
          <w:szCs w:val="24"/>
          <w14:ligatures w14:val="standardContextual"/>
        </w:rPr>
        <w:t>intervention</w:t>
      </w:r>
      <w:r w:rsidR="003A5607">
        <w:rPr>
          <w:rFonts w:ascii="Times New Roman" w:hAnsi="Times New Roman" w:cs="Times New Roman"/>
          <w:kern w:val="2"/>
          <w:sz w:val="24"/>
          <w:szCs w:val="24"/>
          <w14:ligatures w14:val="standardContextual"/>
        </w:rPr>
        <w:t>s</w:t>
      </w:r>
      <w:r w:rsidR="00281A62">
        <w:rPr>
          <w:rFonts w:ascii="Times New Roman" w:hAnsi="Times New Roman" w:cs="Times New Roman"/>
          <w:kern w:val="2"/>
          <w:sz w:val="24"/>
          <w:szCs w:val="24"/>
          <w14:ligatures w14:val="standardContextual"/>
        </w:rPr>
        <w:t xml:space="preserve"> and program</w:t>
      </w:r>
      <w:r w:rsidR="003A5607">
        <w:rPr>
          <w:rFonts w:ascii="Times New Roman" w:hAnsi="Times New Roman" w:cs="Times New Roman"/>
          <w:kern w:val="2"/>
          <w:sz w:val="24"/>
          <w:szCs w:val="24"/>
          <w14:ligatures w14:val="standardContextual"/>
        </w:rPr>
        <w:t>s</w:t>
      </w:r>
      <w:r w:rsidR="00281A62">
        <w:rPr>
          <w:rFonts w:ascii="Times New Roman" w:hAnsi="Times New Roman" w:cs="Times New Roman"/>
          <w:kern w:val="2"/>
          <w:sz w:val="24"/>
          <w:szCs w:val="24"/>
          <w14:ligatures w14:val="standardContextual"/>
        </w:rPr>
        <w:t xml:space="preserve"> </w:t>
      </w:r>
      <w:r w:rsidR="00BC73E5">
        <w:rPr>
          <w:rFonts w:ascii="Times New Roman" w:hAnsi="Times New Roman" w:cs="Times New Roman"/>
          <w:kern w:val="2"/>
          <w:sz w:val="24"/>
          <w:szCs w:val="24"/>
          <w14:ligatures w14:val="standardContextual"/>
        </w:rPr>
        <w:t>if researchers provide</w:t>
      </w:r>
      <w:r w:rsidR="00281A62">
        <w:rPr>
          <w:rFonts w:ascii="Times New Roman" w:hAnsi="Times New Roman" w:cs="Times New Roman"/>
          <w:kern w:val="2"/>
          <w:sz w:val="24"/>
          <w:szCs w:val="24"/>
          <w14:ligatures w14:val="standardContextual"/>
        </w:rPr>
        <w:t>d thorough detail</w:t>
      </w:r>
      <w:r w:rsidR="003A5607">
        <w:rPr>
          <w:rFonts w:ascii="Times New Roman" w:hAnsi="Times New Roman" w:cs="Times New Roman"/>
          <w:kern w:val="2"/>
          <w:sz w:val="24"/>
          <w:szCs w:val="24"/>
          <w14:ligatures w14:val="standardContextual"/>
        </w:rPr>
        <w:t>s</w:t>
      </w:r>
      <w:r w:rsidR="00281A62">
        <w:rPr>
          <w:rFonts w:ascii="Times New Roman" w:hAnsi="Times New Roman" w:cs="Times New Roman"/>
          <w:kern w:val="2"/>
          <w:sz w:val="24"/>
          <w:szCs w:val="24"/>
          <w14:ligatures w14:val="standardContextual"/>
        </w:rPr>
        <w:t xml:space="preserve"> of the</w:t>
      </w:r>
      <w:r w:rsidR="003A5607">
        <w:rPr>
          <w:rFonts w:ascii="Times New Roman" w:hAnsi="Times New Roman" w:cs="Times New Roman"/>
          <w:kern w:val="2"/>
          <w:sz w:val="24"/>
          <w:szCs w:val="24"/>
          <w14:ligatures w14:val="standardContextual"/>
        </w:rPr>
        <w:t xml:space="preserve"> characteristics and the relevant contextual factors of the</w:t>
      </w:r>
      <w:r w:rsidR="00281A62">
        <w:rPr>
          <w:rFonts w:ascii="Times New Roman" w:hAnsi="Times New Roman" w:cs="Times New Roman"/>
          <w:kern w:val="2"/>
          <w:sz w:val="24"/>
          <w:szCs w:val="24"/>
          <w14:ligatures w14:val="standardContextual"/>
        </w:rPr>
        <w:t xml:space="preserve"> sample population </w:t>
      </w:r>
      <w:r w:rsidR="003A5607">
        <w:rPr>
          <w:rFonts w:ascii="Times New Roman" w:hAnsi="Times New Roman" w:cs="Times New Roman"/>
          <w:kern w:val="2"/>
          <w:sz w:val="24"/>
          <w:szCs w:val="24"/>
          <w14:ligatures w14:val="standardContextual"/>
        </w:rPr>
        <w:t>and</w:t>
      </w:r>
      <w:r w:rsidR="00281A62">
        <w:rPr>
          <w:rFonts w:ascii="Times New Roman" w:hAnsi="Times New Roman" w:cs="Times New Roman"/>
          <w:kern w:val="2"/>
          <w:sz w:val="24"/>
          <w:szCs w:val="24"/>
          <w14:ligatures w14:val="standardContextual"/>
        </w:rPr>
        <w:t xml:space="preserve"> the </w:t>
      </w:r>
      <w:r w:rsidR="00BC73E5">
        <w:rPr>
          <w:rFonts w:ascii="Times New Roman" w:hAnsi="Times New Roman" w:cs="Times New Roman"/>
          <w:kern w:val="2"/>
          <w:sz w:val="24"/>
          <w:szCs w:val="24"/>
          <w14:ligatures w14:val="standardContextual"/>
        </w:rPr>
        <w:t xml:space="preserve">study </w:t>
      </w:r>
      <w:r w:rsidR="00281A62">
        <w:rPr>
          <w:rFonts w:ascii="Times New Roman" w:hAnsi="Times New Roman" w:cs="Times New Roman"/>
          <w:kern w:val="2"/>
          <w:sz w:val="24"/>
          <w:szCs w:val="24"/>
          <w14:ligatures w14:val="standardContextual"/>
        </w:rPr>
        <w:t>site</w:t>
      </w:r>
      <w:r w:rsidR="00826B03">
        <w:rPr>
          <w:rFonts w:ascii="Times New Roman" w:hAnsi="Times New Roman" w:cs="Times New Roman"/>
          <w:kern w:val="2"/>
          <w:sz w:val="24"/>
          <w:szCs w:val="24"/>
          <w14:ligatures w14:val="standardContextual"/>
        </w:rPr>
        <w:t xml:space="preserve"> (Chow et al., 2022)</w:t>
      </w:r>
      <w:r w:rsidR="00597910">
        <w:rPr>
          <w:rFonts w:ascii="Times New Roman" w:hAnsi="Times New Roman" w:cs="Times New Roman"/>
          <w:kern w:val="2"/>
          <w:sz w:val="24"/>
          <w:szCs w:val="24"/>
          <w14:ligatures w14:val="standardContextual"/>
        </w:rPr>
        <w:t>.</w:t>
      </w:r>
      <w:r w:rsidR="00281A62">
        <w:rPr>
          <w:rFonts w:ascii="Times New Roman" w:hAnsi="Times New Roman" w:cs="Times New Roman"/>
          <w:kern w:val="2"/>
          <w:sz w:val="24"/>
          <w:szCs w:val="24"/>
          <w14:ligatures w14:val="standardContextual"/>
        </w:rPr>
        <w:t xml:space="preserve"> </w:t>
      </w:r>
    </w:p>
    <w:p w14:paraId="2ADD2C8D" w14:textId="77777777" w:rsidR="00A07ADB" w:rsidRPr="00A07ADB" w:rsidRDefault="000922EB" w:rsidP="00194092">
      <w:pPr>
        <w:spacing w:after="0" w:line="480" w:lineRule="auto"/>
        <w:contextualSpacing/>
        <w:rPr>
          <w:rFonts w:ascii="Times New Roman" w:hAnsi="Times New Roman" w:cs="Times New Roman"/>
          <w:i/>
          <w:iCs/>
          <w:kern w:val="2"/>
          <w:sz w:val="24"/>
          <w:szCs w:val="24"/>
          <w14:ligatures w14:val="standardContextual"/>
        </w:rPr>
      </w:pPr>
      <w:r>
        <w:rPr>
          <w:rFonts w:ascii="Times New Roman" w:hAnsi="Times New Roman" w:cs="Times New Roman"/>
          <w:b/>
          <w:bCs/>
          <w:i/>
          <w:iCs/>
          <w:kern w:val="2"/>
          <w:sz w:val="24"/>
          <w:szCs w:val="24"/>
          <w14:ligatures w14:val="standardContextual"/>
        </w:rPr>
        <w:t>Negative Case Analysis</w:t>
      </w:r>
    </w:p>
    <w:p w14:paraId="0202DC64" w14:textId="77777777" w:rsidR="0078345F"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Paul L. Morgan and his colleagues</w:t>
      </w:r>
      <w:r w:rsidR="0073134C">
        <w:rPr>
          <w:rFonts w:ascii="Times New Roman" w:hAnsi="Times New Roman" w:cs="Times New Roman"/>
          <w:kern w:val="2"/>
          <w:sz w:val="24"/>
          <w:szCs w:val="24"/>
          <w14:ligatures w14:val="standardContextual"/>
        </w:rPr>
        <w:t xml:space="preserve"> are</w:t>
      </w:r>
      <w:r>
        <w:rPr>
          <w:rFonts w:ascii="Times New Roman" w:hAnsi="Times New Roman" w:cs="Times New Roman"/>
          <w:kern w:val="2"/>
          <w:sz w:val="24"/>
          <w:szCs w:val="24"/>
          <w14:ligatures w14:val="standardContextual"/>
        </w:rPr>
        <w:t xml:space="preserve"> the authors of the only studies that find that overrepresentation does not exist</w:t>
      </w:r>
      <w:r w:rsidR="0073134C">
        <w:rPr>
          <w:rFonts w:ascii="Times New Roman" w:hAnsi="Times New Roman" w:cs="Times New Roman"/>
          <w:kern w:val="2"/>
          <w:sz w:val="24"/>
          <w:szCs w:val="24"/>
          <w14:ligatures w14:val="standardContextual"/>
        </w:rPr>
        <w:t>, specifically</w:t>
      </w:r>
      <w:r>
        <w:rPr>
          <w:rFonts w:ascii="Times New Roman" w:hAnsi="Times New Roman" w:cs="Times New Roman"/>
          <w:kern w:val="2"/>
          <w:sz w:val="24"/>
          <w:szCs w:val="24"/>
          <w14:ligatures w14:val="standardContextual"/>
        </w:rPr>
        <w:t xml:space="preserve"> in </w:t>
      </w:r>
      <w:r w:rsidR="0073134C">
        <w:rPr>
          <w:rFonts w:ascii="Times New Roman" w:hAnsi="Times New Roman" w:cs="Times New Roman"/>
          <w:kern w:val="2"/>
          <w:sz w:val="24"/>
          <w:szCs w:val="24"/>
          <w14:ligatures w14:val="standardContextual"/>
        </w:rPr>
        <w:t>southern states</w:t>
      </w:r>
      <w:r>
        <w:rPr>
          <w:rFonts w:ascii="Times New Roman" w:hAnsi="Times New Roman" w:cs="Times New Roman"/>
          <w:kern w:val="2"/>
          <w:sz w:val="24"/>
          <w:szCs w:val="24"/>
          <w14:ligatures w14:val="standardContextual"/>
        </w:rPr>
        <w:t xml:space="preserve"> (Connor et al., 2019; p. 723; Farkas et al., 2020; Morgan et al., 2020). C</w:t>
      </w:r>
      <w:r w:rsidRPr="00477CE3">
        <w:rPr>
          <w:rFonts w:ascii="Times New Roman" w:hAnsi="Times New Roman" w:cs="Times New Roman"/>
          <w:kern w:val="2"/>
          <w:sz w:val="24"/>
          <w:szCs w:val="24"/>
          <w14:ligatures w14:val="standardContextual"/>
        </w:rPr>
        <w:t xml:space="preserve">areful analysis of Morgan et al.’s (2020) latest study discovered significant flaws in that the data was “adjusted” and distorted, as was the process of analysis itself to gain the desired </w:t>
      </w:r>
      <w:r w:rsidR="00786B8A">
        <w:rPr>
          <w:rFonts w:ascii="Times New Roman" w:hAnsi="Times New Roman" w:cs="Times New Roman"/>
          <w:kern w:val="2"/>
          <w:sz w:val="24"/>
          <w:szCs w:val="24"/>
          <w14:ligatures w14:val="standardContextual"/>
        </w:rPr>
        <w:t>findings</w:t>
      </w:r>
      <w:r w:rsidRPr="00477CE3">
        <w:rPr>
          <w:rFonts w:ascii="Times New Roman" w:hAnsi="Times New Roman" w:cs="Times New Roman"/>
          <w:kern w:val="2"/>
          <w:sz w:val="24"/>
          <w:szCs w:val="24"/>
          <w14:ligatures w14:val="standardContextual"/>
        </w:rPr>
        <w:t xml:space="preserve"> that overrepresentation was not an issue in southern states</w:t>
      </w:r>
      <w:r w:rsidR="00786B8A">
        <w:rPr>
          <w:rFonts w:ascii="Times New Roman" w:hAnsi="Times New Roman" w:cs="Times New Roman"/>
          <w:kern w:val="2"/>
          <w:sz w:val="24"/>
          <w:szCs w:val="24"/>
          <w14:ligatures w14:val="standardContextual"/>
        </w:rPr>
        <w:t xml:space="preserve"> </w:t>
      </w:r>
      <w:r w:rsidRPr="00477CE3">
        <w:rPr>
          <w:rFonts w:ascii="Times New Roman" w:hAnsi="Times New Roman" w:cs="Times New Roman"/>
          <w:kern w:val="2"/>
          <w:sz w:val="24"/>
          <w:szCs w:val="24"/>
          <w14:ligatures w14:val="standardContextual"/>
        </w:rPr>
        <w:t xml:space="preserve">(Morgan et al., 2020, p. 261). </w:t>
      </w:r>
      <w:r w:rsidR="001F0960">
        <w:rPr>
          <w:rFonts w:ascii="Times New Roman" w:hAnsi="Times New Roman" w:cs="Times New Roman"/>
          <w:kern w:val="2"/>
          <w:sz w:val="24"/>
          <w:szCs w:val="24"/>
          <w14:ligatures w14:val="standardContextual"/>
        </w:rPr>
        <w:t>Moreover</w:t>
      </w:r>
      <w:r w:rsidRPr="00477CE3">
        <w:rPr>
          <w:rFonts w:ascii="Times New Roman" w:hAnsi="Times New Roman" w:cs="Times New Roman"/>
          <w:kern w:val="2"/>
          <w:sz w:val="24"/>
          <w:szCs w:val="24"/>
          <w14:ligatures w14:val="standardContextual"/>
        </w:rPr>
        <w:t xml:space="preserve">, </w:t>
      </w:r>
      <w:r w:rsidR="00786B8A">
        <w:rPr>
          <w:rFonts w:ascii="Times New Roman" w:hAnsi="Times New Roman" w:cs="Times New Roman"/>
          <w:kern w:val="2"/>
          <w:sz w:val="24"/>
          <w:szCs w:val="24"/>
          <w14:ligatures w14:val="standardContextual"/>
        </w:rPr>
        <w:t>Morgan et al. (2020)</w:t>
      </w:r>
      <w:r w:rsidRPr="00477CE3">
        <w:rPr>
          <w:rFonts w:ascii="Times New Roman" w:hAnsi="Times New Roman" w:cs="Times New Roman"/>
          <w:kern w:val="2"/>
          <w:sz w:val="24"/>
          <w:szCs w:val="24"/>
          <w14:ligatures w14:val="standardContextual"/>
        </w:rPr>
        <w:t xml:space="preserve"> claimed that the contextual </w:t>
      </w:r>
      <w:r w:rsidRPr="00477CE3">
        <w:rPr>
          <w:rFonts w:ascii="Times New Roman" w:hAnsi="Times New Roman" w:cs="Times New Roman"/>
          <w:kern w:val="2"/>
          <w:sz w:val="24"/>
          <w:szCs w:val="24"/>
          <w14:ligatures w14:val="standardContextual"/>
        </w:rPr>
        <w:lastRenderedPageBreak/>
        <w:t>factors involved in identif</w:t>
      </w:r>
      <w:r w:rsidR="00786B8A">
        <w:rPr>
          <w:rFonts w:ascii="Times New Roman" w:hAnsi="Times New Roman" w:cs="Times New Roman"/>
          <w:kern w:val="2"/>
          <w:sz w:val="24"/>
          <w:szCs w:val="24"/>
          <w14:ligatures w14:val="standardContextual"/>
        </w:rPr>
        <w:t>ying students under high-incidence disability categories</w:t>
      </w:r>
      <w:r w:rsidRPr="00477CE3">
        <w:rPr>
          <w:rFonts w:ascii="Times New Roman" w:hAnsi="Times New Roman" w:cs="Times New Roman"/>
          <w:kern w:val="2"/>
          <w:sz w:val="24"/>
          <w:szCs w:val="24"/>
          <w14:ligatures w14:val="standardContextual"/>
        </w:rPr>
        <w:t xml:space="preserve"> were the factors that needed adjustment in their analysis. </w:t>
      </w:r>
    </w:p>
    <w:p w14:paraId="42CDA086" w14:textId="0CBCF8BE" w:rsidR="00A73B02"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sidRPr="00477CE3">
        <w:rPr>
          <w:rFonts w:ascii="Times New Roman" w:hAnsi="Times New Roman" w:cs="Times New Roman"/>
          <w:kern w:val="2"/>
          <w:sz w:val="24"/>
          <w:szCs w:val="24"/>
          <w14:ligatures w14:val="standardContextual"/>
        </w:rPr>
        <w:t xml:space="preserve">However, IDEA legislation lists explicitly several of the factors "adjusted" in this study </w:t>
      </w:r>
      <w:r w:rsidR="00BB2665">
        <w:rPr>
          <w:rFonts w:ascii="Times New Roman" w:hAnsi="Times New Roman" w:cs="Times New Roman"/>
          <w:kern w:val="2"/>
          <w:sz w:val="24"/>
          <w:szCs w:val="24"/>
          <w14:ligatures w14:val="standardContextual"/>
        </w:rPr>
        <w:t xml:space="preserve">for “Model 2” </w:t>
      </w:r>
      <w:r w:rsidRPr="00477CE3">
        <w:rPr>
          <w:rFonts w:ascii="Times New Roman" w:hAnsi="Times New Roman" w:cs="Times New Roman"/>
          <w:kern w:val="2"/>
          <w:sz w:val="24"/>
          <w:szCs w:val="24"/>
          <w14:ligatures w14:val="standardContextual"/>
        </w:rPr>
        <w:t>as exclusionary criteria in the evaluation process for identifying students for special education (</w:t>
      </w:r>
      <w:r w:rsidR="00646C5F">
        <w:rPr>
          <w:rFonts w:ascii="Times New Roman" w:hAnsi="Times New Roman" w:cs="Times New Roman"/>
          <w:kern w:val="2"/>
          <w:sz w:val="24"/>
          <w:szCs w:val="24"/>
          <w14:ligatures w14:val="standardContextual"/>
        </w:rPr>
        <w:t>Assistance to States for the Education of Children with Disabilities, 2004</w:t>
      </w:r>
      <w:r w:rsidR="00131F65">
        <w:rPr>
          <w:rFonts w:ascii="Times New Roman" w:hAnsi="Times New Roman" w:cs="Times New Roman"/>
          <w:kern w:val="2"/>
          <w:sz w:val="24"/>
          <w:szCs w:val="24"/>
          <w14:ligatures w14:val="standardContextual"/>
        </w:rPr>
        <w:t xml:space="preserve">; </w:t>
      </w:r>
      <w:r w:rsidRPr="00477CE3">
        <w:rPr>
          <w:rFonts w:ascii="Times New Roman" w:hAnsi="Times New Roman" w:cs="Times New Roman"/>
          <w:kern w:val="2"/>
          <w:sz w:val="24"/>
          <w:szCs w:val="24"/>
          <w14:ligatures w14:val="standardContextual"/>
        </w:rPr>
        <w:t xml:space="preserve">Morgan et al., 2020, p. 261). Morgan et al. (2020) </w:t>
      </w:r>
      <w:r w:rsidR="00BD0199">
        <w:rPr>
          <w:rFonts w:ascii="Times New Roman" w:hAnsi="Times New Roman" w:cs="Times New Roman"/>
          <w:kern w:val="2"/>
          <w:sz w:val="24"/>
          <w:szCs w:val="24"/>
          <w14:ligatures w14:val="standardContextual"/>
        </w:rPr>
        <w:t xml:space="preserve">repeatedly state that </w:t>
      </w:r>
      <w:r w:rsidRPr="00477CE3">
        <w:rPr>
          <w:rFonts w:ascii="Times New Roman" w:hAnsi="Times New Roman" w:cs="Times New Roman"/>
          <w:kern w:val="2"/>
          <w:sz w:val="24"/>
          <w:szCs w:val="24"/>
          <w14:ligatures w14:val="standardContextual"/>
        </w:rPr>
        <w:t>the</w:t>
      </w:r>
      <w:r w:rsidR="00E86D56">
        <w:rPr>
          <w:rFonts w:ascii="Times New Roman" w:hAnsi="Times New Roman" w:cs="Times New Roman"/>
          <w:kern w:val="2"/>
          <w:sz w:val="24"/>
          <w:szCs w:val="24"/>
          <w14:ligatures w14:val="standardContextual"/>
        </w:rPr>
        <w:t>ir</w:t>
      </w:r>
      <w:r w:rsidRPr="00477CE3">
        <w:rPr>
          <w:rFonts w:ascii="Times New Roman" w:hAnsi="Times New Roman" w:cs="Times New Roman"/>
          <w:kern w:val="2"/>
          <w:sz w:val="24"/>
          <w:szCs w:val="24"/>
          <w14:ligatures w14:val="standardContextual"/>
        </w:rPr>
        <w:t xml:space="preserve"> findings are consistent with previous findings </w:t>
      </w:r>
      <w:r w:rsidR="00C546EC">
        <w:rPr>
          <w:rFonts w:ascii="Times New Roman" w:hAnsi="Times New Roman" w:cs="Times New Roman"/>
          <w:kern w:val="2"/>
          <w:sz w:val="24"/>
          <w:szCs w:val="24"/>
          <w14:ligatures w14:val="standardContextual"/>
        </w:rPr>
        <w:t xml:space="preserve">and use </w:t>
      </w:r>
      <w:r w:rsidR="004F2AA6">
        <w:rPr>
          <w:rFonts w:ascii="Times New Roman" w:hAnsi="Times New Roman" w:cs="Times New Roman"/>
          <w:kern w:val="2"/>
          <w:sz w:val="24"/>
          <w:szCs w:val="24"/>
          <w14:ligatures w14:val="standardContextual"/>
        </w:rPr>
        <w:t xml:space="preserve">these </w:t>
      </w:r>
      <w:r w:rsidR="00C546EC">
        <w:rPr>
          <w:rFonts w:ascii="Times New Roman" w:hAnsi="Times New Roman" w:cs="Times New Roman"/>
          <w:kern w:val="2"/>
          <w:sz w:val="24"/>
          <w:szCs w:val="24"/>
          <w14:ligatures w14:val="standardContextual"/>
        </w:rPr>
        <w:t xml:space="preserve">findings from previous studies to justify </w:t>
      </w:r>
      <w:r w:rsidR="00947B32">
        <w:rPr>
          <w:rFonts w:ascii="Times New Roman" w:hAnsi="Times New Roman" w:cs="Times New Roman"/>
          <w:kern w:val="2"/>
          <w:sz w:val="24"/>
          <w:szCs w:val="24"/>
          <w14:ligatures w14:val="standardContextual"/>
        </w:rPr>
        <w:t>their</w:t>
      </w:r>
      <w:r w:rsidR="00C546EC">
        <w:rPr>
          <w:rFonts w:ascii="Times New Roman" w:hAnsi="Times New Roman" w:cs="Times New Roman"/>
          <w:kern w:val="2"/>
          <w:sz w:val="24"/>
          <w:szCs w:val="24"/>
          <w14:ligatures w14:val="standardContextual"/>
        </w:rPr>
        <w:t xml:space="preserve"> choices for</w:t>
      </w:r>
      <w:r w:rsidR="00947B32">
        <w:rPr>
          <w:rFonts w:ascii="Times New Roman" w:hAnsi="Times New Roman" w:cs="Times New Roman"/>
          <w:kern w:val="2"/>
          <w:sz w:val="24"/>
          <w:szCs w:val="24"/>
          <w14:ligatures w14:val="standardContextual"/>
        </w:rPr>
        <w:t xml:space="preserve"> data and</w:t>
      </w:r>
      <w:r w:rsidR="00C546EC">
        <w:rPr>
          <w:rFonts w:ascii="Times New Roman" w:hAnsi="Times New Roman" w:cs="Times New Roman"/>
          <w:kern w:val="2"/>
          <w:sz w:val="24"/>
          <w:szCs w:val="24"/>
          <w14:ligatures w14:val="standardContextual"/>
        </w:rPr>
        <w:t xml:space="preserve"> analysis</w:t>
      </w:r>
      <w:r w:rsidR="00947B32">
        <w:rPr>
          <w:rFonts w:ascii="Times New Roman" w:hAnsi="Times New Roman" w:cs="Times New Roman"/>
          <w:kern w:val="2"/>
          <w:sz w:val="24"/>
          <w:szCs w:val="24"/>
          <w14:ligatures w14:val="standardContextual"/>
        </w:rPr>
        <w:t xml:space="preserve"> modifications</w:t>
      </w:r>
      <w:r w:rsidR="007847F0">
        <w:rPr>
          <w:rFonts w:ascii="Times New Roman" w:hAnsi="Times New Roman" w:cs="Times New Roman"/>
          <w:kern w:val="2"/>
          <w:sz w:val="24"/>
          <w:szCs w:val="24"/>
          <w14:ligatures w14:val="standardContextual"/>
        </w:rPr>
        <w:t xml:space="preserve">. </w:t>
      </w:r>
      <w:r w:rsidR="00DE72D1">
        <w:rPr>
          <w:rFonts w:ascii="Times New Roman" w:hAnsi="Times New Roman" w:cs="Times New Roman"/>
          <w:kern w:val="2"/>
          <w:sz w:val="24"/>
          <w:szCs w:val="24"/>
          <w14:ligatures w14:val="standardContextual"/>
        </w:rPr>
        <w:t>Irrespective of the weakness of the evidence</w:t>
      </w:r>
      <w:r w:rsidR="005450B6">
        <w:rPr>
          <w:rFonts w:ascii="Times New Roman" w:hAnsi="Times New Roman" w:cs="Times New Roman"/>
          <w:kern w:val="2"/>
          <w:sz w:val="24"/>
          <w:szCs w:val="24"/>
          <w14:ligatures w14:val="standardContextual"/>
        </w:rPr>
        <w:t>,</w:t>
      </w:r>
      <w:r w:rsidR="007847F0">
        <w:rPr>
          <w:rFonts w:ascii="Times New Roman" w:hAnsi="Times New Roman" w:cs="Times New Roman"/>
          <w:kern w:val="2"/>
          <w:sz w:val="24"/>
          <w:szCs w:val="24"/>
          <w14:ligatures w14:val="standardContextual"/>
        </w:rPr>
        <w:t xml:space="preserve"> the</w:t>
      </w:r>
      <w:r w:rsidR="00FD6C53">
        <w:rPr>
          <w:rFonts w:ascii="Times New Roman" w:hAnsi="Times New Roman" w:cs="Times New Roman"/>
          <w:kern w:val="2"/>
          <w:sz w:val="24"/>
          <w:szCs w:val="24"/>
          <w14:ligatures w14:val="standardContextual"/>
        </w:rPr>
        <w:t xml:space="preserve"> </w:t>
      </w:r>
      <w:r w:rsidR="004D4AC7">
        <w:rPr>
          <w:rFonts w:ascii="Times New Roman" w:hAnsi="Times New Roman" w:cs="Times New Roman"/>
          <w:kern w:val="2"/>
          <w:sz w:val="24"/>
          <w:szCs w:val="24"/>
          <w14:ligatures w14:val="standardContextual"/>
        </w:rPr>
        <w:t>research</w:t>
      </w:r>
      <w:r w:rsidR="00FD6C53">
        <w:rPr>
          <w:rFonts w:ascii="Times New Roman" w:hAnsi="Times New Roman" w:cs="Times New Roman"/>
          <w:kern w:val="2"/>
          <w:sz w:val="24"/>
          <w:szCs w:val="24"/>
          <w14:ligatures w14:val="standardContextual"/>
        </w:rPr>
        <w:t xml:space="preserve"> </w:t>
      </w:r>
      <w:r w:rsidR="004D4AC7">
        <w:rPr>
          <w:rFonts w:ascii="Times New Roman" w:hAnsi="Times New Roman" w:cs="Times New Roman"/>
          <w:kern w:val="2"/>
          <w:sz w:val="24"/>
          <w:szCs w:val="24"/>
          <w14:ligatures w14:val="standardContextual"/>
        </w:rPr>
        <w:t>with which</w:t>
      </w:r>
      <w:r w:rsidR="00FD6C53">
        <w:rPr>
          <w:rFonts w:ascii="Times New Roman" w:hAnsi="Times New Roman" w:cs="Times New Roman"/>
          <w:kern w:val="2"/>
          <w:sz w:val="24"/>
          <w:szCs w:val="24"/>
          <w14:ligatures w14:val="standardContextual"/>
        </w:rPr>
        <w:t xml:space="preserve"> findings are consistent are </w:t>
      </w:r>
      <w:r w:rsidR="004D4AC7">
        <w:rPr>
          <w:rFonts w:ascii="Times New Roman" w:hAnsi="Times New Roman" w:cs="Times New Roman"/>
          <w:kern w:val="2"/>
          <w:sz w:val="24"/>
          <w:szCs w:val="24"/>
          <w14:ligatures w14:val="standardContextual"/>
        </w:rPr>
        <w:t xml:space="preserve">limited </w:t>
      </w:r>
      <w:r w:rsidR="007E2488">
        <w:rPr>
          <w:rFonts w:ascii="Times New Roman" w:hAnsi="Times New Roman" w:cs="Times New Roman"/>
          <w:kern w:val="2"/>
          <w:sz w:val="24"/>
          <w:szCs w:val="24"/>
          <w14:ligatures w14:val="standardContextual"/>
        </w:rPr>
        <w:t>to</w:t>
      </w:r>
      <w:r w:rsidR="00E86D56">
        <w:rPr>
          <w:rFonts w:ascii="Times New Roman" w:hAnsi="Times New Roman" w:cs="Times New Roman"/>
          <w:kern w:val="2"/>
          <w:sz w:val="24"/>
          <w:szCs w:val="24"/>
          <w14:ligatures w14:val="standardContextual"/>
        </w:rPr>
        <w:t xml:space="preserve"> </w:t>
      </w:r>
      <w:r w:rsidR="004D4AC7">
        <w:rPr>
          <w:rFonts w:ascii="Times New Roman" w:hAnsi="Times New Roman" w:cs="Times New Roman"/>
          <w:kern w:val="2"/>
          <w:sz w:val="24"/>
          <w:szCs w:val="24"/>
          <w14:ligatures w14:val="standardContextual"/>
        </w:rPr>
        <w:t>those</w:t>
      </w:r>
      <w:r w:rsidRPr="00477CE3">
        <w:rPr>
          <w:rFonts w:ascii="Times New Roman" w:hAnsi="Times New Roman" w:cs="Times New Roman"/>
          <w:kern w:val="2"/>
          <w:sz w:val="24"/>
          <w:szCs w:val="24"/>
          <w14:ligatures w14:val="standardContextual"/>
        </w:rPr>
        <w:t xml:space="preserve"> </w:t>
      </w:r>
      <w:r w:rsidR="007E2488">
        <w:rPr>
          <w:rFonts w:ascii="Times New Roman" w:hAnsi="Times New Roman" w:cs="Times New Roman"/>
          <w:kern w:val="2"/>
          <w:sz w:val="24"/>
          <w:szCs w:val="24"/>
          <w14:ligatures w14:val="standardContextual"/>
        </w:rPr>
        <w:t>with</w:t>
      </w:r>
      <w:r w:rsidRPr="00477CE3">
        <w:rPr>
          <w:rFonts w:ascii="Times New Roman" w:hAnsi="Times New Roman" w:cs="Times New Roman"/>
          <w:kern w:val="2"/>
          <w:sz w:val="24"/>
          <w:szCs w:val="24"/>
          <w14:ligatures w14:val="standardContextual"/>
        </w:rPr>
        <w:t xml:space="preserve"> Morgan</w:t>
      </w:r>
      <w:r w:rsidR="00165E6A">
        <w:rPr>
          <w:rFonts w:ascii="Times New Roman" w:hAnsi="Times New Roman" w:cs="Times New Roman"/>
          <w:kern w:val="2"/>
          <w:sz w:val="24"/>
          <w:szCs w:val="24"/>
          <w14:ligatures w14:val="standardContextual"/>
        </w:rPr>
        <w:t xml:space="preserve"> </w:t>
      </w:r>
      <w:r w:rsidR="00D86525">
        <w:rPr>
          <w:rFonts w:ascii="Times New Roman" w:hAnsi="Times New Roman" w:cs="Times New Roman"/>
          <w:kern w:val="2"/>
          <w:sz w:val="24"/>
          <w:szCs w:val="24"/>
          <w14:ligatures w14:val="standardContextual"/>
        </w:rPr>
        <w:t>as an author</w:t>
      </w:r>
      <w:r w:rsidR="004D4AC7">
        <w:rPr>
          <w:rFonts w:ascii="Times New Roman" w:hAnsi="Times New Roman" w:cs="Times New Roman"/>
          <w:kern w:val="2"/>
          <w:sz w:val="24"/>
          <w:szCs w:val="24"/>
          <w14:ligatures w14:val="standardContextual"/>
        </w:rPr>
        <w:t>, all listed in the references</w:t>
      </w:r>
      <w:r w:rsidR="00D86525">
        <w:rPr>
          <w:rFonts w:ascii="Times New Roman" w:hAnsi="Times New Roman" w:cs="Times New Roman"/>
          <w:kern w:val="2"/>
          <w:sz w:val="24"/>
          <w:szCs w:val="24"/>
          <w14:ligatures w14:val="standardContextual"/>
        </w:rPr>
        <w:t xml:space="preserve"> (Morgan et al., </w:t>
      </w:r>
      <w:r w:rsidR="00C91CE5">
        <w:rPr>
          <w:rFonts w:ascii="Times New Roman" w:hAnsi="Times New Roman" w:cs="Times New Roman"/>
          <w:kern w:val="2"/>
          <w:sz w:val="24"/>
          <w:szCs w:val="24"/>
          <w14:ligatures w14:val="standardContextual"/>
        </w:rPr>
        <w:t>2017</w:t>
      </w:r>
      <w:r w:rsidR="00D86525">
        <w:rPr>
          <w:rFonts w:ascii="Times New Roman" w:hAnsi="Times New Roman" w:cs="Times New Roman"/>
          <w:kern w:val="2"/>
          <w:sz w:val="24"/>
          <w:szCs w:val="24"/>
          <w14:ligatures w14:val="standardContextual"/>
        </w:rPr>
        <w:t>; Morgan et al., 201</w:t>
      </w:r>
      <w:r w:rsidR="00C91CE5">
        <w:rPr>
          <w:rFonts w:ascii="Times New Roman" w:hAnsi="Times New Roman" w:cs="Times New Roman"/>
          <w:kern w:val="2"/>
          <w:sz w:val="24"/>
          <w:szCs w:val="24"/>
          <w14:ligatures w14:val="standardContextual"/>
        </w:rPr>
        <w:t>9</w:t>
      </w:r>
      <w:r w:rsidR="00D86525">
        <w:rPr>
          <w:rFonts w:ascii="Times New Roman" w:hAnsi="Times New Roman" w:cs="Times New Roman"/>
          <w:kern w:val="2"/>
          <w:sz w:val="24"/>
          <w:szCs w:val="24"/>
          <w14:ligatures w14:val="standardContextual"/>
        </w:rPr>
        <w:t xml:space="preserve">; Morgan et al., </w:t>
      </w:r>
      <w:r w:rsidR="00D86525" w:rsidRPr="00477CE3">
        <w:rPr>
          <w:rFonts w:ascii="Times New Roman" w:hAnsi="Times New Roman" w:cs="Times New Roman"/>
          <w:kern w:val="2"/>
          <w:sz w:val="24"/>
          <w:szCs w:val="24"/>
          <w14:ligatures w14:val="standardContextual"/>
        </w:rPr>
        <w:t>201</w:t>
      </w:r>
      <w:r w:rsidR="00C91CE5">
        <w:rPr>
          <w:rFonts w:ascii="Times New Roman" w:hAnsi="Times New Roman" w:cs="Times New Roman"/>
          <w:kern w:val="2"/>
          <w:sz w:val="24"/>
          <w:szCs w:val="24"/>
          <w14:ligatures w14:val="standardContextual"/>
        </w:rPr>
        <w:t>2</w:t>
      </w:r>
      <w:r w:rsidR="00D86525" w:rsidRPr="00477CE3">
        <w:rPr>
          <w:rFonts w:ascii="Times New Roman" w:hAnsi="Times New Roman" w:cs="Times New Roman"/>
          <w:kern w:val="2"/>
          <w:sz w:val="24"/>
          <w:szCs w:val="24"/>
          <w14:ligatures w14:val="standardContextual"/>
        </w:rPr>
        <w:t xml:space="preserve">; </w:t>
      </w:r>
      <w:r w:rsidR="00D86525">
        <w:rPr>
          <w:rFonts w:ascii="Times New Roman" w:hAnsi="Times New Roman" w:cs="Times New Roman"/>
          <w:kern w:val="2"/>
          <w:sz w:val="24"/>
          <w:szCs w:val="24"/>
          <w14:ligatures w14:val="standardContextual"/>
        </w:rPr>
        <w:t xml:space="preserve">Morgan et al., </w:t>
      </w:r>
      <w:r w:rsidR="00D86525" w:rsidRPr="00477CE3">
        <w:rPr>
          <w:rFonts w:ascii="Times New Roman" w:hAnsi="Times New Roman" w:cs="Times New Roman"/>
          <w:kern w:val="2"/>
          <w:sz w:val="24"/>
          <w:szCs w:val="24"/>
          <w14:ligatures w14:val="standardContextual"/>
        </w:rPr>
        <w:t xml:space="preserve">2017; </w:t>
      </w:r>
      <w:r w:rsidR="00D86525">
        <w:rPr>
          <w:rFonts w:ascii="Times New Roman" w:hAnsi="Times New Roman" w:cs="Times New Roman"/>
          <w:kern w:val="2"/>
          <w:sz w:val="24"/>
          <w:szCs w:val="24"/>
          <w14:ligatures w14:val="standardContextual"/>
        </w:rPr>
        <w:t>Morgan et al., 20</w:t>
      </w:r>
      <w:r w:rsidR="00C91CE5">
        <w:rPr>
          <w:rFonts w:ascii="Times New Roman" w:hAnsi="Times New Roman" w:cs="Times New Roman"/>
          <w:kern w:val="2"/>
          <w:sz w:val="24"/>
          <w:szCs w:val="24"/>
          <w14:ligatures w14:val="standardContextual"/>
        </w:rPr>
        <w:t xml:space="preserve">15; Morgan et al., </w:t>
      </w:r>
      <w:r w:rsidR="0021002B">
        <w:rPr>
          <w:rFonts w:ascii="Times New Roman" w:hAnsi="Times New Roman" w:cs="Times New Roman"/>
          <w:kern w:val="2"/>
          <w:sz w:val="24"/>
          <w:szCs w:val="24"/>
          <w14:ligatures w14:val="standardContextual"/>
        </w:rPr>
        <w:t>2018; Morgan et al., 2016; Morgan et al., 2014</w:t>
      </w:r>
      <w:r w:rsidR="00D86525">
        <w:rPr>
          <w:rFonts w:ascii="Times New Roman" w:hAnsi="Times New Roman" w:cs="Times New Roman"/>
          <w:kern w:val="2"/>
          <w:sz w:val="24"/>
          <w:szCs w:val="24"/>
          <w14:ligatures w14:val="standardContextual"/>
        </w:rPr>
        <w:t>),</w:t>
      </w:r>
      <w:r w:rsidR="007847F0">
        <w:rPr>
          <w:rFonts w:ascii="Times New Roman" w:hAnsi="Times New Roman" w:cs="Times New Roman"/>
          <w:kern w:val="2"/>
          <w:sz w:val="24"/>
          <w:szCs w:val="24"/>
          <w14:ligatures w14:val="standardContextual"/>
        </w:rPr>
        <w:t xml:space="preserve"> and</w:t>
      </w:r>
      <w:r w:rsidR="00D86525">
        <w:rPr>
          <w:rFonts w:ascii="Times New Roman" w:hAnsi="Times New Roman" w:cs="Times New Roman"/>
          <w:kern w:val="2"/>
          <w:sz w:val="24"/>
          <w:szCs w:val="24"/>
          <w14:ligatures w14:val="standardContextual"/>
        </w:rPr>
        <w:t xml:space="preserve"> includ</w:t>
      </w:r>
      <w:r w:rsidR="007847F0">
        <w:rPr>
          <w:rFonts w:ascii="Times New Roman" w:hAnsi="Times New Roman" w:cs="Times New Roman"/>
          <w:kern w:val="2"/>
          <w:sz w:val="24"/>
          <w:szCs w:val="24"/>
          <w14:ligatures w14:val="standardContextual"/>
        </w:rPr>
        <w:t>e</w:t>
      </w:r>
      <w:r w:rsidR="00D86525">
        <w:rPr>
          <w:rFonts w:ascii="Times New Roman" w:hAnsi="Times New Roman" w:cs="Times New Roman"/>
          <w:kern w:val="2"/>
          <w:sz w:val="24"/>
          <w:szCs w:val="24"/>
          <w14:ligatures w14:val="standardContextual"/>
        </w:rPr>
        <w:t xml:space="preserve"> two studies in which Morgan is listed second (Farkas et al., 2016) and third (</w:t>
      </w:r>
      <w:r w:rsidR="001000A5">
        <w:rPr>
          <w:rFonts w:ascii="Times New Roman" w:hAnsi="Times New Roman" w:cs="Times New Roman"/>
          <w:kern w:val="2"/>
          <w:sz w:val="24"/>
          <w:szCs w:val="24"/>
          <w14:ligatures w14:val="standardContextual"/>
        </w:rPr>
        <w:t xml:space="preserve">Hibel et al., </w:t>
      </w:r>
      <w:r w:rsidRPr="00477CE3">
        <w:rPr>
          <w:rFonts w:ascii="Times New Roman" w:hAnsi="Times New Roman" w:cs="Times New Roman"/>
          <w:kern w:val="2"/>
          <w:sz w:val="24"/>
          <w:szCs w:val="24"/>
          <w14:ligatures w14:val="standardContextual"/>
        </w:rPr>
        <w:t>2010</w:t>
      </w:r>
      <w:r w:rsidR="00D86525">
        <w:rPr>
          <w:rFonts w:ascii="Times New Roman" w:hAnsi="Times New Roman" w:cs="Times New Roman"/>
          <w:kern w:val="2"/>
          <w:sz w:val="24"/>
          <w:szCs w:val="24"/>
          <w14:ligatures w14:val="standardContextual"/>
        </w:rPr>
        <w:t>)</w:t>
      </w:r>
      <w:r w:rsidRPr="00477CE3">
        <w:rPr>
          <w:rFonts w:ascii="Times New Roman" w:hAnsi="Times New Roman" w:cs="Times New Roman"/>
          <w:kern w:val="2"/>
          <w:sz w:val="24"/>
          <w:szCs w:val="24"/>
          <w14:ligatures w14:val="standardContextual"/>
        </w:rPr>
        <w:t xml:space="preserve"> </w:t>
      </w:r>
      <w:r w:rsidR="00D86525">
        <w:rPr>
          <w:rFonts w:ascii="Times New Roman" w:hAnsi="Times New Roman" w:cs="Times New Roman"/>
          <w:kern w:val="2"/>
          <w:sz w:val="24"/>
          <w:szCs w:val="24"/>
          <w14:ligatures w14:val="standardContextual"/>
        </w:rPr>
        <w:t xml:space="preserve">in the </w:t>
      </w:r>
      <w:r w:rsidR="007847F0">
        <w:rPr>
          <w:rFonts w:ascii="Times New Roman" w:hAnsi="Times New Roman" w:cs="Times New Roman"/>
          <w:kern w:val="2"/>
          <w:sz w:val="24"/>
          <w:szCs w:val="24"/>
          <w14:ligatures w14:val="standardContextual"/>
        </w:rPr>
        <w:t xml:space="preserve">authorship. </w:t>
      </w:r>
    </w:p>
    <w:p w14:paraId="7D511DBA" w14:textId="77777777" w:rsidR="00A07ADB" w:rsidRDefault="000922EB" w:rsidP="00194092">
      <w:pPr>
        <w:spacing w:after="0" w:line="480" w:lineRule="auto"/>
        <w:contextualSpacing/>
        <w:rPr>
          <w:rFonts w:ascii="Times New Roman" w:hAnsi="Times New Roman" w:cs="Times New Roman"/>
          <w:b/>
          <w:bCs/>
          <w:i/>
          <w:iCs/>
          <w:kern w:val="2"/>
          <w:sz w:val="24"/>
          <w:szCs w:val="24"/>
          <w14:ligatures w14:val="standardContextual"/>
        </w:rPr>
      </w:pPr>
      <w:r w:rsidRPr="007B330E">
        <w:rPr>
          <w:rFonts w:ascii="Times New Roman" w:hAnsi="Times New Roman" w:cs="Times New Roman"/>
          <w:b/>
          <w:bCs/>
          <w:i/>
          <w:iCs/>
          <w:kern w:val="2"/>
          <w:sz w:val="24"/>
          <w:szCs w:val="24"/>
          <w14:ligatures w14:val="standardContextual"/>
        </w:rPr>
        <w:t>Equity Centered Trauma-Sensitive Methodologies</w:t>
      </w:r>
    </w:p>
    <w:p w14:paraId="2BEE6BB2" w14:textId="77777777" w:rsidR="004303DD"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Each study</w:t>
      </w:r>
      <w:r w:rsidR="00550418">
        <w:rPr>
          <w:rFonts w:ascii="Times New Roman" w:hAnsi="Times New Roman" w:cs="Times New Roman"/>
          <w:kern w:val="2"/>
          <w:sz w:val="24"/>
          <w:szCs w:val="24"/>
          <w14:ligatures w14:val="standardContextual"/>
        </w:rPr>
        <w:t xml:space="preserve"> design and methodology</w:t>
      </w:r>
      <w:r>
        <w:rPr>
          <w:rFonts w:ascii="Times New Roman" w:hAnsi="Times New Roman" w:cs="Times New Roman"/>
          <w:kern w:val="2"/>
          <w:sz w:val="24"/>
          <w:szCs w:val="24"/>
          <w14:ligatures w14:val="standardContextual"/>
        </w:rPr>
        <w:t xml:space="preserve"> had strengths and weaknesses, and the validity, reliability, and credibility of these studies all had weaknesses</w:t>
      </w:r>
      <w:r w:rsidR="00550418">
        <w:rPr>
          <w:rFonts w:ascii="Times New Roman" w:hAnsi="Times New Roman" w:cs="Times New Roman"/>
          <w:kern w:val="2"/>
          <w:sz w:val="24"/>
          <w:szCs w:val="24"/>
          <w14:ligatures w14:val="standardContextual"/>
        </w:rPr>
        <w:t xml:space="preserve">. However, despite lacking rigor in the sampling and data collection procedures that led to </w:t>
      </w:r>
      <w:r w:rsidR="00E41DB4">
        <w:rPr>
          <w:rFonts w:ascii="Times New Roman" w:hAnsi="Times New Roman" w:cs="Times New Roman"/>
          <w:kern w:val="2"/>
          <w:sz w:val="24"/>
          <w:szCs w:val="24"/>
          <w14:ligatures w14:val="standardContextual"/>
        </w:rPr>
        <w:t xml:space="preserve">a degree of compromise of most of the findings, some valuable information can be gleaned from the studies. </w:t>
      </w:r>
      <w:r w:rsidR="00534BD0">
        <w:rPr>
          <w:rFonts w:ascii="Times New Roman" w:hAnsi="Times New Roman" w:cs="Times New Roman"/>
          <w:kern w:val="2"/>
          <w:sz w:val="24"/>
          <w:szCs w:val="24"/>
          <w14:ligatures w14:val="standardContextual"/>
        </w:rPr>
        <w:t>Bal et al. (2014) concluded that disproportionality was not a special education problem but a more significant cultural, societal, and educational syst</w:t>
      </w:r>
      <w:r w:rsidR="00E33E33">
        <w:rPr>
          <w:rFonts w:ascii="Times New Roman" w:hAnsi="Times New Roman" w:cs="Times New Roman"/>
          <w:kern w:val="2"/>
          <w:sz w:val="24"/>
          <w:szCs w:val="24"/>
          <w14:ligatures w14:val="standardContextual"/>
        </w:rPr>
        <w:t>emic issue requiring adaptive and complex transformation of the educational landscape. Specifically, special education and its staff must shift their roles</w:t>
      </w:r>
      <w:r w:rsidR="00184DB7">
        <w:rPr>
          <w:rFonts w:ascii="Times New Roman" w:hAnsi="Times New Roman" w:cs="Times New Roman"/>
          <w:kern w:val="2"/>
          <w:sz w:val="24"/>
          <w:szCs w:val="24"/>
          <w14:ligatures w14:val="standardContextual"/>
        </w:rPr>
        <w:t xml:space="preserve"> to </w:t>
      </w:r>
      <w:r>
        <w:rPr>
          <w:rFonts w:ascii="Times New Roman" w:hAnsi="Times New Roman" w:cs="Times New Roman"/>
          <w:kern w:val="2"/>
          <w:sz w:val="24"/>
          <w:szCs w:val="24"/>
          <w14:ligatures w14:val="standardContextual"/>
        </w:rPr>
        <w:t>become</w:t>
      </w:r>
      <w:r w:rsidR="00184DB7">
        <w:rPr>
          <w:rFonts w:ascii="Times New Roman" w:hAnsi="Times New Roman" w:cs="Times New Roman"/>
          <w:kern w:val="2"/>
          <w:sz w:val="24"/>
          <w:szCs w:val="24"/>
          <w14:ligatures w14:val="standardContextual"/>
        </w:rPr>
        <w:t xml:space="preserve"> whole school supports and experts in areas of instruction accessibility, </w:t>
      </w:r>
      <w:r w:rsidR="00516AA0">
        <w:rPr>
          <w:rFonts w:ascii="Times New Roman" w:hAnsi="Times New Roman" w:cs="Times New Roman"/>
          <w:kern w:val="2"/>
          <w:sz w:val="24"/>
          <w:szCs w:val="24"/>
          <w14:ligatures w14:val="standardContextual"/>
        </w:rPr>
        <w:t xml:space="preserve">multiple methods of demonstrating content mastery, effective intervention implementation, and the use of </w:t>
      </w:r>
      <w:r w:rsidR="008E4B90">
        <w:rPr>
          <w:rFonts w:ascii="Times New Roman" w:hAnsi="Times New Roman" w:cs="Times New Roman"/>
          <w:kern w:val="2"/>
          <w:sz w:val="24"/>
          <w:szCs w:val="24"/>
          <w14:ligatures w14:val="standardContextual"/>
        </w:rPr>
        <w:t xml:space="preserve">student </w:t>
      </w:r>
      <w:r w:rsidR="00516AA0">
        <w:rPr>
          <w:rFonts w:ascii="Times New Roman" w:hAnsi="Times New Roman" w:cs="Times New Roman"/>
          <w:kern w:val="2"/>
          <w:sz w:val="24"/>
          <w:szCs w:val="24"/>
          <w14:ligatures w14:val="standardContextual"/>
        </w:rPr>
        <w:lastRenderedPageBreak/>
        <w:t>data to improve all aspects of teaching</w:t>
      </w:r>
      <w:r w:rsidR="008E4B90">
        <w:rPr>
          <w:rFonts w:ascii="Times New Roman" w:hAnsi="Times New Roman" w:cs="Times New Roman"/>
          <w:kern w:val="2"/>
          <w:sz w:val="24"/>
          <w:szCs w:val="24"/>
          <w14:ligatures w14:val="standardContextual"/>
        </w:rPr>
        <w:t xml:space="preserve">. These practices will likely improve student outcomes (Bal et al., 2014). </w:t>
      </w:r>
      <w:r w:rsidR="00F75CFF">
        <w:rPr>
          <w:rFonts w:ascii="Times New Roman" w:hAnsi="Times New Roman" w:cs="Times New Roman"/>
          <w:kern w:val="2"/>
          <w:sz w:val="24"/>
          <w:szCs w:val="24"/>
          <w14:ligatures w14:val="standardContextual"/>
        </w:rPr>
        <w:t xml:space="preserve">However, without outcome measurements for their study, Bal et al. (2014) do not have findings that support these recommendations. </w:t>
      </w:r>
      <w:r w:rsidR="005B0CA3">
        <w:rPr>
          <w:rFonts w:ascii="Times New Roman" w:hAnsi="Times New Roman" w:cs="Times New Roman"/>
          <w:kern w:val="2"/>
          <w:sz w:val="24"/>
          <w:szCs w:val="24"/>
          <w14:ligatures w14:val="standardContextual"/>
        </w:rPr>
        <w:t>The recommendations from all the studies examined are valid</w:t>
      </w:r>
      <w:r w:rsidR="005D0B91">
        <w:rPr>
          <w:rFonts w:ascii="Times New Roman" w:hAnsi="Times New Roman" w:cs="Times New Roman"/>
          <w:kern w:val="2"/>
          <w:sz w:val="24"/>
          <w:szCs w:val="24"/>
          <w14:ligatures w14:val="standardContextual"/>
        </w:rPr>
        <w:t>. Other researchers produced findings supporting these recommendations,</w:t>
      </w:r>
      <w:r w:rsidR="005B0CA3">
        <w:rPr>
          <w:rFonts w:ascii="Times New Roman" w:hAnsi="Times New Roman" w:cs="Times New Roman"/>
          <w:kern w:val="2"/>
          <w:sz w:val="24"/>
          <w:szCs w:val="24"/>
          <w14:ligatures w14:val="standardContextual"/>
        </w:rPr>
        <w:t xml:space="preserve"> but </w:t>
      </w:r>
      <w:r w:rsidR="005D0B91">
        <w:rPr>
          <w:rFonts w:ascii="Times New Roman" w:hAnsi="Times New Roman" w:cs="Times New Roman"/>
          <w:kern w:val="2"/>
          <w:sz w:val="24"/>
          <w:szCs w:val="24"/>
          <w14:ligatures w14:val="standardContextual"/>
        </w:rPr>
        <w:t>only because older research, better-designed research, and research from disciplines outside the educational field have confirmed them.</w:t>
      </w:r>
    </w:p>
    <w:p w14:paraId="74A660B4" w14:textId="77777777" w:rsidR="00A32B64" w:rsidRPr="005B0CA3"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O’Toole et al. (2023</w:t>
      </w:r>
      <w:r w:rsidR="00136158">
        <w:rPr>
          <w:rFonts w:ascii="Times New Roman" w:hAnsi="Times New Roman" w:cs="Times New Roman"/>
          <w:kern w:val="2"/>
          <w:sz w:val="24"/>
          <w:szCs w:val="24"/>
          <w14:ligatures w14:val="standardContextual"/>
        </w:rPr>
        <w:t xml:space="preserve">) had substantial weaknesses in </w:t>
      </w:r>
      <w:r w:rsidR="004656C2">
        <w:rPr>
          <w:rFonts w:ascii="Times New Roman" w:hAnsi="Times New Roman" w:cs="Times New Roman"/>
          <w:kern w:val="2"/>
          <w:sz w:val="24"/>
          <w:szCs w:val="24"/>
          <w14:ligatures w14:val="standardContextual"/>
        </w:rPr>
        <w:t>their</w:t>
      </w:r>
      <w:r w:rsidR="00136158">
        <w:rPr>
          <w:rFonts w:ascii="Times New Roman" w:hAnsi="Times New Roman" w:cs="Times New Roman"/>
          <w:kern w:val="2"/>
          <w:sz w:val="24"/>
          <w:szCs w:val="24"/>
          <w14:ligatures w14:val="standardContextual"/>
        </w:rPr>
        <w:t xml:space="preserve"> sampling method and final sample population that likely </w:t>
      </w:r>
      <w:r w:rsidR="002D61A0">
        <w:rPr>
          <w:rFonts w:ascii="Times New Roman" w:hAnsi="Times New Roman" w:cs="Times New Roman"/>
          <w:kern w:val="2"/>
          <w:sz w:val="24"/>
          <w:szCs w:val="24"/>
          <w14:ligatures w14:val="standardContextual"/>
        </w:rPr>
        <w:t>skewed</w:t>
      </w:r>
      <w:r w:rsidR="00136158">
        <w:rPr>
          <w:rFonts w:ascii="Times New Roman" w:hAnsi="Times New Roman" w:cs="Times New Roman"/>
          <w:kern w:val="2"/>
          <w:sz w:val="24"/>
          <w:szCs w:val="24"/>
          <w14:ligatures w14:val="standardContextual"/>
        </w:rPr>
        <w:t xml:space="preserve"> </w:t>
      </w:r>
      <w:r w:rsidR="004656C2">
        <w:rPr>
          <w:rFonts w:ascii="Times New Roman" w:hAnsi="Times New Roman" w:cs="Times New Roman"/>
          <w:kern w:val="2"/>
          <w:sz w:val="24"/>
          <w:szCs w:val="24"/>
          <w14:ligatures w14:val="standardContextual"/>
        </w:rPr>
        <w:t>the</w:t>
      </w:r>
      <w:r w:rsidR="00136158">
        <w:rPr>
          <w:rFonts w:ascii="Times New Roman" w:hAnsi="Times New Roman" w:cs="Times New Roman"/>
          <w:kern w:val="2"/>
          <w:sz w:val="24"/>
          <w:szCs w:val="24"/>
          <w14:ligatures w14:val="standardContextual"/>
        </w:rPr>
        <w:t xml:space="preserve"> data</w:t>
      </w:r>
      <w:r w:rsidR="002D61A0">
        <w:rPr>
          <w:rFonts w:ascii="Times New Roman" w:hAnsi="Times New Roman" w:cs="Times New Roman"/>
          <w:kern w:val="2"/>
          <w:sz w:val="24"/>
          <w:szCs w:val="24"/>
          <w14:ligatures w14:val="standardContextual"/>
        </w:rPr>
        <w:t xml:space="preserve"> significantly</w:t>
      </w:r>
      <w:r w:rsidR="009C15EC">
        <w:rPr>
          <w:rFonts w:ascii="Times New Roman" w:hAnsi="Times New Roman" w:cs="Times New Roman"/>
          <w:kern w:val="2"/>
          <w:sz w:val="24"/>
          <w:szCs w:val="24"/>
          <w14:ligatures w14:val="standardContextual"/>
        </w:rPr>
        <w:t xml:space="preserve">. </w:t>
      </w:r>
      <w:r w:rsidR="004303DD">
        <w:rPr>
          <w:rFonts w:ascii="Times New Roman" w:hAnsi="Times New Roman" w:cs="Times New Roman"/>
          <w:kern w:val="2"/>
          <w:sz w:val="24"/>
          <w:szCs w:val="24"/>
          <w14:ligatures w14:val="standardContextual"/>
        </w:rPr>
        <w:t xml:space="preserve">Though </w:t>
      </w:r>
      <w:r w:rsidR="004656C2">
        <w:rPr>
          <w:rFonts w:ascii="Times New Roman" w:hAnsi="Times New Roman" w:cs="Times New Roman"/>
          <w:kern w:val="2"/>
          <w:sz w:val="24"/>
          <w:szCs w:val="24"/>
          <w14:ligatures w14:val="standardContextual"/>
        </w:rPr>
        <w:t>they employed validated scales</w:t>
      </w:r>
      <w:r w:rsidR="009C15EC">
        <w:rPr>
          <w:rFonts w:ascii="Times New Roman" w:hAnsi="Times New Roman" w:cs="Times New Roman"/>
          <w:kern w:val="2"/>
          <w:sz w:val="24"/>
          <w:szCs w:val="24"/>
          <w14:ligatures w14:val="standardContextual"/>
        </w:rPr>
        <w:t xml:space="preserve"> for one p</w:t>
      </w:r>
      <w:r w:rsidR="002D61A0">
        <w:rPr>
          <w:rFonts w:ascii="Times New Roman" w:hAnsi="Times New Roman" w:cs="Times New Roman"/>
          <w:kern w:val="2"/>
          <w:sz w:val="24"/>
          <w:szCs w:val="24"/>
          <w14:ligatures w14:val="standardContextual"/>
        </w:rPr>
        <w:t xml:space="preserve">ortion </w:t>
      </w:r>
      <w:r w:rsidR="009C15EC">
        <w:rPr>
          <w:rFonts w:ascii="Times New Roman" w:hAnsi="Times New Roman" w:cs="Times New Roman"/>
          <w:kern w:val="2"/>
          <w:sz w:val="24"/>
          <w:szCs w:val="24"/>
          <w14:ligatures w14:val="standardContextual"/>
        </w:rPr>
        <w:t xml:space="preserve">of their data collection, </w:t>
      </w:r>
      <w:r w:rsidR="004303DD">
        <w:rPr>
          <w:rFonts w:ascii="Times New Roman" w:hAnsi="Times New Roman" w:cs="Times New Roman"/>
          <w:kern w:val="2"/>
          <w:sz w:val="24"/>
          <w:szCs w:val="24"/>
          <w14:ligatures w14:val="standardContextual"/>
        </w:rPr>
        <w:t>they</w:t>
      </w:r>
      <w:r w:rsidR="009C15EC">
        <w:rPr>
          <w:rFonts w:ascii="Times New Roman" w:hAnsi="Times New Roman" w:cs="Times New Roman"/>
          <w:kern w:val="2"/>
          <w:sz w:val="24"/>
          <w:szCs w:val="24"/>
          <w14:ligatures w14:val="standardContextual"/>
        </w:rPr>
        <w:t xml:space="preserve"> depended solely upon self-report measures for the comparison</w:t>
      </w:r>
      <w:r w:rsidR="004303DD">
        <w:rPr>
          <w:rFonts w:ascii="Times New Roman" w:hAnsi="Times New Roman" w:cs="Times New Roman"/>
          <w:kern w:val="2"/>
          <w:sz w:val="24"/>
          <w:szCs w:val="24"/>
          <w14:ligatures w14:val="standardContextual"/>
        </w:rPr>
        <w:t xml:space="preserve"> data </w:t>
      </w:r>
      <w:r w:rsidR="002D61A0">
        <w:rPr>
          <w:rFonts w:ascii="Times New Roman" w:hAnsi="Times New Roman" w:cs="Times New Roman"/>
          <w:kern w:val="2"/>
          <w:sz w:val="24"/>
          <w:szCs w:val="24"/>
          <w14:ligatures w14:val="standardContextual"/>
        </w:rPr>
        <w:t xml:space="preserve">used </w:t>
      </w:r>
      <w:r w:rsidR="004303DD">
        <w:rPr>
          <w:rFonts w:ascii="Times New Roman" w:hAnsi="Times New Roman" w:cs="Times New Roman"/>
          <w:kern w:val="2"/>
          <w:sz w:val="24"/>
          <w:szCs w:val="24"/>
          <w14:ligatures w14:val="standardContextual"/>
        </w:rPr>
        <w:t>in the analysis</w:t>
      </w:r>
      <w:r w:rsidR="009C15EC">
        <w:rPr>
          <w:rFonts w:ascii="Times New Roman" w:hAnsi="Times New Roman" w:cs="Times New Roman"/>
          <w:kern w:val="2"/>
          <w:sz w:val="24"/>
          <w:szCs w:val="24"/>
          <w14:ligatures w14:val="standardContextual"/>
        </w:rPr>
        <w:t xml:space="preserve">, which also happened in other studies. </w:t>
      </w:r>
      <w:r w:rsidR="00AA56AA">
        <w:rPr>
          <w:rFonts w:ascii="Times New Roman" w:hAnsi="Times New Roman" w:cs="Times New Roman"/>
          <w:kern w:val="2"/>
          <w:sz w:val="24"/>
          <w:szCs w:val="24"/>
          <w14:ligatures w14:val="standardContextual"/>
        </w:rPr>
        <w:t>P</w:t>
      </w:r>
      <w:r w:rsidR="004303DD">
        <w:rPr>
          <w:rFonts w:ascii="Times New Roman" w:hAnsi="Times New Roman" w:cs="Times New Roman"/>
          <w:kern w:val="2"/>
          <w:sz w:val="24"/>
          <w:szCs w:val="24"/>
          <w14:ligatures w14:val="standardContextual"/>
        </w:rPr>
        <w:t>oor sampling practices and overdependence on self-repo</w:t>
      </w:r>
      <w:r w:rsidR="00AA56AA">
        <w:rPr>
          <w:rFonts w:ascii="Times New Roman" w:hAnsi="Times New Roman" w:cs="Times New Roman"/>
          <w:kern w:val="2"/>
          <w:sz w:val="24"/>
          <w:szCs w:val="24"/>
          <w14:ligatures w14:val="standardContextual"/>
        </w:rPr>
        <w:t>r</w:t>
      </w:r>
      <w:r w:rsidR="004303DD">
        <w:rPr>
          <w:rFonts w:ascii="Times New Roman" w:hAnsi="Times New Roman" w:cs="Times New Roman"/>
          <w:kern w:val="2"/>
          <w:sz w:val="24"/>
          <w:szCs w:val="24"/>
          <w14:ligatures w14:val="standardContextual"/>
        </w:rPr>
        <w:t>t measures, which researchers fail</w:t>
      </w:r>
      <w:r w:rsidR="00AA56AA">
        <w:rPr>
          <w:rFonts w:ascii="Times New Roman" w:hAnsi="Times New Roman" w:cs="Times New Roman"/>
          <w:kern w:val="2"/>
          <w:sz w:val="24"/>
          <w:szCs w:val="24"/>
          <w14:ligatures w14:val="standardContextual"/>
        </w:rPr>
        <w:t>ed</w:t>
      </w:r>
      <w:r w:rsidR="004303DD">
        <w:rPr>
          <w:rFonts w:ascii="Times New Roman" w:hAnsi="Times New Roman" w:cs="Times New Roman"/>
          <w:kern w:val="2"/>
          <w:sz w:val="24"/>
          <w:szCs w:val="24"/>
          <w14:ligatures w14:val="standardContextual"/>
        </w:rPr>
        <w:t xml:space="preserve"> to triangulate</w:t>
      </w:r>
      <w:r w:rsidR="000D5D60">
        <w:rPr>
          <w:rFonts w:ascii="Times New Roman" w:hAnsi="Times New Roman" w:cs="Times New Roman"/>
          <w:kern w:val="2"/>
          <w:sz w:val="24"/>
          <w:szCs w:val="24"/>
          <w14:ligatures w14:val="standardContextual"/>
        </w:rPr>
        <w:t>, as was evident in all the studies examined,</w:t>
      </w:r>
      <w:r w:rsidR="004303DD">
        <w:rPr>
          <w:rFonts w:ascii="Times New Roman" w:hAnsi="Times New Roman" w:cs="Times New Roman"/>
          <w:kern w:val="2"/>
          <w:sz w:val="24"/>
          <w:szCs w:val="24"/>
          <w14:ligatures w14:val="standardContextual"/>
        </w:rPr>
        <w:t xml:space="preserve"> make any findings</w:t>
      </w:r>
      <w:r w:rsidR="000D5D60">
        <w:rPr>
          <w:rFonts w:ascii="Times New Roman" w:hAnsi="Times New Roman" w:cs="Times New Roman"/>
          <w:kern w:val="2"/>
          <w:sz w:val="24"/>
          <w:szCs w:val="24"/>
          <w14:ligatures w14:val="standardContextual"/>
        </w:rPr>
        <w:t xml:space="preserve"> difficult to accept as valid, reliable, or credible</w:t>
      </w:r>
      <w:r w:rsidR="00804374">
        <w:rPr>
          <w:rFonts w:ascii="Times New Roman" w:hAnsi="Times New Roman" w:cs="Times New Roman"/>
          <w:kern w:val="2"/>
          <w:sz w:val="24"/>
          <w:szCs w:val="24"/>
          <w14:ligatures w14:val="standardContextual"/>
        </w:rPr>
        <w:t>. E</w:t>
      </w:r>
      <w:r w:rsidR="000D5D60">
        <w:rPr>
          <w:rFonts w:ascii="Times New Roman" w:hAnsi="Times New Roman" w:cs="Times New Roman"/>
          <w:kern w:val="2"/>
          <w:sz w:val="24"/>
          <w:szCs w:val="24"/>
          <w14:ligatures w14:val="standardContextual"/>
        </w:rPr>
        <w:t>ven when redeeming qualities</w:t>
      </w:r>
      <w:r w:rsidR="00804374">
        <w:rPr>
          <w:rFonts w:ascii="Times New Roman" w:hAnsi="Times New Roman" w:cs="Times New Roman"/>
          <w:kern w:val="2"/>
          <w:sz w:val="24"/>
          <w:szCs w:val="24"/>
          <w14:ligatures w14:val="standardContextual"/>
        </w:rPr>
        <w:t xml:space="preserve"> of studies exist,</w:t>
      </w:r>
      <w:r w:rsidR="000D5D60">
        <w:rPr>
          <w:rFonts w:ascii="Times New Roman" w:hAnsi="Times New Roman" w:cs="Times New Roman"/>
          <w:kern w:val="2"/>
          <w:sz w:val="24"/>
          <w:szCs w:val="24"/>
          <w14:ligatures w14:val="standardContextual"/>
        </w:rPr>
        <w:t xml:space="preserve"> like </w:t>
      </w:r>
      <w:r w:rsidR="001563E2">
        <w:rPr>
          <w:rFonts w:ascii="Times New Roman" w:hAnsi="Times New Roman" w:cs="Times New Roman"/>
          <w:kern w:val="2"/>
          <w:sz w:val="24"/>
          <w:szCs w:val="24"/>
          <w14:ligatures w14:val="standardContextual"/>
        </w:rPr>
        <w:t>validated</w:t>
      </w:r>
      <w:r w:rsidR="000D5D60">
        <w:rPr>
          <w:rFonts w:ascii="Times New Roman" w:hAnsi="Times New Roman" w:cs="Times New Roman"/>
          <w:kern w:val="2"/>
          <w:sz w:val="24"/>
          <w:szCs w:val="24"/>
          <w14:ligatures w14:val="standardContextual"/>
        </w:rPr>
        <w:t xml:space="preserve"> data analysis procedures</w:t>
      </w:r>
      <w:r w:rsidR="00AA56AA">
        <w:rPr>
          <w:rFonts w:ascii="Times New Roman" w:hAnsi="Times New Roman" w:cs="Times New Roman"/>
          <w:kern w:val="2"/>
          <w:sz w:val="24"/>
          <w:szCs w:val="24"/>
          <w14:ligatures w14:val="standardContextual"/>
        </w:rPr>
        <w:t xml:space="preserve">, </w:t>
      </w:r>
      <w:r w:rsidR="00804374">
        <w:rPr>
          <w:rFonts w:ascii="Times New Roman" w:hAnsi="Times New Roman" w:cs="Times New Roman"/>
          <w:kern w:val="2"/>
          <w:sz w:val="24"/>
          <w:szCs w:val="24"/>
          <w14:ligatures w14:val="standardContextual"/>
        </w:rPr>
        <w:t xml:space="preserve">the design and methodology flaws that occur prior to </w:t>
      </w:r>
      <w:r w:rsidR="00AA56AA">
        <w:rPr>
          <w:rFonts w:ascii="Times New Roman" w:hAnsi="Times New Roman" w:cs="Times New Roman"/>
          <w:kern w:val="2"/>
          <w:sz w:val="24"/>
          <w:szCs w:val="24"/>
          <w14:ligatures w14:val="standardContextual"/>
        </w:rPr>
        <w:t>those</w:t>
      </w:r>
      <w:r w:rsidR="002C2838">
        <w:rPr>
          <w:rFonts w:ascii="Times New Roman" w:hAnsi="Times New Roman" w:cs="Times New Roman"/>
          <w:kern w:val="2"/>
          <w:sz w:val="24"/>
          <w:szCs w:val="24"/>
          <w14:ligatures w14:val="standardContextual"/>
        </w:rPr>
        <w:t xml:space="preserve"> processes</w:t>
      </w:r>
      <w:r w:rsidR="00AA56AA">
        <w:rPr>
          <w:rFonts w:ascii="Times New Roman" w:hAnsi="Times New Roman" w:cs="Times New Roman"/>
          <w:kern w:val="2"/>
          <w:sz w:val="24"/>
          <w:szCs w:val="24"/>
          <w14:ligatures w14:val="standardContextual"/>
        </w:rPr>
        <w:t xml:space="preserve"> </w:t>
      </w:r>
      <w:r w:rsidR="00804374">
        <w:rPr>
          <w:rFonts w:ascii="Times New Roman" w:hAnsi="Times New Roman" w:cs="Times New Roman"/>
          <w:kern w:val="2"/>
          <w:sz w:val="24"/>
          <w:szCs w:val="24"/>
          <w14:ligatures w14:val="standardContextual"/>
        </w:rPr>
        <w:t>still lead to suspect findings</w:t>
      </w:r>
      <w:r w:rsidR="000459B1">
        <w:rPr>
          <w:rFonts w:ascii="Times New Roman" w:hAnsi="Times New Roman" w:cs="Times New Roman"/>
          <w:kern w:val="2"/>
          <w:sz w:val="24"/>
          <w:szCs w:val="24"/>
          <w14:ligatures w14:val="standardContextual"/>
        </w:rPr>
        <w:t xml:space="preserve"> (</w:t>
      </w:r>
      <w:r w:rsidR="00AA56AA">
        <w:rPr>
          <w:rFonts w:ascii="Times New Roman" w:hAnsi="Times New Roman" w:cs="Times New Roman"/>
          <w:kern w:val="2"/>
          <w:sz w:val="24"/>
          <w:szCs w:val="24"/>
          <w14:ligatures w14:val="standardContextual"/>
        </w:rPr>
        <w:t xml:space="preserve">Bal et al., 2014; Legette et al., 2021; MacLochlainn et al., 2022; O’Toole &amp; Dobutowitsch, 2023; Phillippi et al., 2022). </w:t>
      </w:r>
      <w:r w:rsidR="001563E2">
        <w:rPr>
          <w:rFonts w:ascii="Times New Roman" w:hAnsi="Times New Roman" w:cs="Times New Roman"/>
          <w:kern w:val="2"/>
          <w:sz w:val="24"/>
          <w:szCs w:val="24"/>
          <w14:ligatures w14:val="standardContextual"/>
        </w:rPr>
        <w:t>Authors in all but one of the studies stated</w:t>
      </w:r>
      <w:r w:rsidR="000D5D60">
        <w:rPr>
          <w:rFonts w:ascii="Times New Roman" w:hAnsi="Times New Roman" w:cs="Times New Roman"/>
          <w:kern w:val="2"/>
          <w:sz w:val="24"/>
          <w:szCs w:val="24"/>
          <w14:ligatures w14:val="standardContextual"/>
        </w:rPr>
        <w:t xml:space="preserve"> conclusions that match</w:t>
      </w:r>
      <w:r w:rsidR="001563E2">
        <w:rPr>
          <w:rFonts w:ascii="Times New Roman" w:hAnsi="Times New Roman" w:cs="Times New Roman"/>
          <w:kern w:val="2"/>
          <w:sz w:val="24"/>
          <w:szCs w:val="24"/>
          <w14:ligatures w14:val="standardContextual"/>
        </w:rPr>
        <w:t>ed</w:t>
      </w:r>
      <w:r w:rsidR="000D5D60">
        <w:rPr>
          <w:rFonts w:ascii="Times New Roman" w:hAnsi="Times New Roman" w:cs="Times New Roman"/>
          <w:kern w:val="2"/>
          <w:sz w:val="24"/>
          <w:szCs w:val="24"/>
          <w14:ligatures w14:val="standardContextual"/>
        </w:rPr>
        <w:t xml:space="preserve"> </w:t>
      </w:r>
      <w:r w:rsidR="001563E2">
        <w:rPr>
          <w:rFonts w:ascii="Times New Roman" w:hAnsi="Times New Roman" w:cs="Times New Roman"/>
          <w:kern w:val="2"/>
          <w:sz w:val="24"/>
          <w:szCs w:val="24"/>
          <w14:ligatures w14:val="standardContextual"/>
        </w:rPr>
        <w:t xml:space="preserve">related </w:t>
      </w:r>
      <w:r w:rsidR="000D5D60">
        <w:rPr>
          <w:rFonts w:ascii="Times New Roman" w:hAnsi="Times New Roman" w:cs="Times New Roman"/>
          <w:kern w:val="2"/>
          <w:sz w:val="24"/>
          <w:szCs w:val="24"/>
          <w14:ligatures w14:val="standardContextual"/>
        </w:rPr>
        <w:t xml:space="preserve">previous studies’ findings but </w:t>
      </w:r>
      <w:r w:rsidR="001563E2">
        <w:rPr>
          <w:rFonts w:ascii="Times New Roman" w:hAnsi="Times New Roman" w:cs="Times New Roman"/>
          <w:kern w:val="2"/>
          <w:sz w:val="24"/>
          <w:szCs w:val="24"/>
          <w14:ligatures w14:val="standardContextual"/>
        </w:rPr>
        <w:t>were</w:t>
      </w:r>
      <w:r w:rsidR="005D0B91">
        <w:rPr>
          <w:rFonts w:ascii="Times New Roman" w:hAnsi="Times New Roman" w:cs="Times New Roman"/>
          <w:kern w:val="2"/>
          <w:sz w:val="24"/>
          <w:szCs w:val="24"/>
          <w14:ligatures w14:val="standardContextual"/>
        </w:rPr>
        <w:t xml:space="preserve">, at best, </w:t>
      </w:r>
      <w:r w:rsidR="000D5D60">
        <w:rPr>
          <w:rFonts w:ascii="Times New Roman" w:hAnsi="Times New Roman" w:cs="Times New Roman"/>
          <w:kern w:val="2"/>
          <w:sz w:val="24"/>
          <w:szCs w:val="24"/>
          <w14:ligatures w14:val="standardContextual"/>
        </w:rPr>
        <w:t>indirectly and loosely supported by their own study’s findings</w:t>
      </w:r>
      <w:r w:rsidR="005D0B91">
        <w:rPr>
          <w:rFonts w:ascii="Times New Roman" w:hAnsi="Times New Roman" w:cs="Times New Roman"/>
          <w:kern w:val="2"/>
          <w:sz w:val="24"/>
          <w:szCs w:val="24"/>
          <w14:ligatures w14:val="standardContextual"/>
        </w:rPr>
        <w:t xml:space="preserve"> and, at worst, not found in their findings at all</w:t>
      </w:r>
      <w:r w:rsidR="001563E2">
        <w:rPr>
          <w:rFonts w:ascii="Times New Roman" w:hAnsi="Times New Roman" w:cs="Times New Roman"/>
          <w:kern w:val="2"/>
          <w:sz w:val="24"/>
          <w:szCs w:val="24"/>
          <w14:ligatures w14:val="standardContextual"/>
        </w:rPr>
        <w:t xml:space="preserve"> (Bal et al., 2014; Legette et al., 2021; MacLochlainn et al., 2022; O’Toole &amp; Dobutowitsch, 2023). </w:t>
      </w:r>
      <w:r w:rsidR="005D0B91">
        <w:rPr>
          <w:rFonts w:ascii="Times New Roman" w:hAnsi="Times New Roman" w:cs="Times New Roman"/>
          <w:kern w:val="2"/>
          <w:sz w:val="24"/>
          <w:szCs w:val="24"/>
          <w14:ligatures w14:val="standardContextual"/>
        </w:rPr>
        <w:t>The danger of conducting research that lacks rigor and quality</w:t>
      </w:r>
      <w:r w:rsidR="00A930B1">
        <w:rPr>
          <w:rFonts w:ascii="Times New Roman" w:hAnsi="Times New Roman" w:cs="Times New Roman"/>
          <w:kern w:val="2"/>
          <w:sz w:val="24"/>
          <w:szCs w:val="24"/>
          <w14:ligatures w14:val="standardContextual"/>
        </w:rPr>
        <w:t xml:space="preserve"> to such an extent</w:t>
      </w:r>
      <w:r w:rsidR="005D0B91">
        <w:rPr>
          <w:rFonts w:ascii="Times New Roman" w:hAnsi="Times New Roman" w:cs="Times New Roman"/>
          <w:kern w:val="2"/>
          <w:sz w:val="24"/>
          <w:szCs w:val="24"/>
          <w14:ligatures w14:val="standardContextual"/>
        </w:rPr>
        <w:t xml:space="preserve"> is that those who have the power to institute change may dismiss valid </w:t>
      </w:r>
      <w:r w:rsidR="00286058">
        <w:rPr>
          <w:rFonts w:ascii="Times New Roman" w:hAnsi="Times New Roman" w:cs="Times New Roman"/>
          <w:kern w:val="2"/>
          <w:sz w:val="24"/>
          <w:szCs w:val="24"/>
          <w14:ligatures w14:val="standardContextual"/>
        </w:rPr>
        <w:t xml:space="preserve">methodologies and </w:t>
      </w:r>
      <w:r w:rsidR="00A930B1">
        <w:rPr>
          <w:rFonts w:ascii="Times New Roman" w:hAnsi="Times New Roman" w:cs="Times New Roman"/>
          <w:kern w:val="2"/>
          <w:sz w:val="24"/>
          <w:szCs w:val="24"/>
          <w14:ligatures w14:val="standardContextual"/>
        </w:rPr>
        <w:t>components of effective programs</w:t>
      </w:r>
      <w:r w:rsidR="00286058">
        <w:rPr>
          <w:rFonts w:ascii="Times New Roman" w:hAnsi="Times New Roman" w:cs="Times New Roman"/>
          <w:kern w:val="2"/>
          <w:sz w:val="24"/>
          <w:szCs w:val="24"/>
          <w14:ligatures w14:val="standardContextual"/>
        </w:rPr>
        <w:t xml:space="preserve"> due to poor study design and flaws in methodology rather than</w:t>
      </w:r>
      <w:r w:rsidR="00A930B1">
        <w:rPr>
          <w:rFonts w:ascii="Times New Roman" w:hAnsi="Times New Roman" w:cs="Times New Roman"/>
          <w:kern w:val="2"/>
          <w:sz w:val="24"/>
          <w:szCs w:val="24"/>
          <w14:ligatures w14:val="standardContextual"/>
        </w:rPr>
        <w:t xml:space="preserve"> actual</w:t>
      </w:r>
      <w:r w:rsidR="00286058">
        <w:rPr>
          <w:rFonts w:ascii="Times New Roman" w:hAnsi="Times New Roman" w:cs="Times New Roman"/>
          <w:kern w:val="2"/>
          <w:sz w:val="24"/>
          <w:szCs w:val="24"/>
          <w14:ligatures w14:val="standardContextual"/>
        </w:rPr>
        <w:t xml:space="preserve"> </w:t>
      </w:r>
      <w:r w:rsidR="00A930B1">
        <w:rPr>
          <w:rFonts w:ascii="Times New Roman" w:hAnsi="Times New Roman" w:cs="Times New Roman"/>
          <w:kern w:val="2"/>
          <w:sz w:val="24"/>
          <w:szCs w:val="24"/>
          <w14:ligatures w14:val="standardContextual"/>
        </w:rPr>
        <w:t xml:space="preserve">proof of the null hypothesis. </w:t>
      </w:r>
    </w:p>
    <w:p w14:paraId="2DD8DFD0" w14:textId="77777777" w:rsidR="005B0CA3" w:rsidRPr="005B0CA3" w:rsidRDefault="000922EB" w:rsidP="00194092">
      <w:pPr>
        <w:spacing w:after="0" w:line="480" w:lineRule="auto"/>
        <w:contextualSpacing/>
        <w:rPr>
          <w:rFonts w:ascii="Times New Roman" w:hAnsi="Times New Roman" w:cs="Times New Roman"/>
          <w:b/>
          <w:bCs/>
          <w:i/>
          <w:iCs/>
          <w:kern w:val="2"/>
          <w:sz w:val="24"/>
          <w:szCs w:val="24"/>
          <w14:ligatures w14:val="standardContextual"/>
        </w:rPr>
      </w:pPr>
      <w:r w:rsidRPr="005B0CA3">
        <w:rPr>
          <w:rFonts w:ascii="Times New Roman" w:hAnsi="Times New Roman" w:cs="Times New Roman"/>
          <w:b/>
          <w:bCs/>
          <w:i/>
          <w:iCs/>
          <w:kern w:val="2"/>
          <w:sz w:val="24"/>
          <w:szCs w:val="24"/>
          <w14:ligatures w14:val="standardContextual"/>
        </w:rPr>
        <w:lastRenderedPageBreak/>
        <w:t>Negative Case Analysis</w:t>
      </w:r>
    </w:p>
    <w:p w14:paraId="740F034E" w14:textId="77777777" w:rsidR="0028143C"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Goldin et al. (</w:t>
      </w:r>
      <w:r w:rsidR="001E48F1">
        <w:rPr>
          <w:rFonts w:ascii="Times New Roman" w:hAnsi="Times New Roman" w:cs="Times New Roman"/>
          <w:kern w:val="2"/>
          <w:sz w:val="24"/>
          <w:szCs w:val="24"/>
          <w14:ligatures w14:val="standardContextual"/>
        </w:rPr>
        <w:t xml:space="preserve">2022) found that educators were "weaponizing" trauma-informed practice by falling into </w:t>
      </w:r>
      <w:r w:rsidR="004E3383">
        <w:rPr>
          <w:rFonts w:ascii="Times New Roman" w:hAnsi="Times New Roman" w:cs="Times New Roman"/>
          <w:kern w:val="2"/>
          <w:sz w:val="24"/>
          <w:szCs w:val="24"/>
          <w14:ligatures w14:val="standardContextual"/>
        </w:rPr>
        <w:t>“</w:t>
      </w:r>
      <w:r w:rsidR="001E48F1">
        <w:rPr>
          <w:rFonts w:ascii="Times New Roman" w:hAnsi="Times New Roman" w:cs="Times New Roman"/>
          <w:kern w:val="2"/>
          <w:sz w:val="24"/>
          <w:szCs w:val="24"/>
          <w14:ligatures w14:val="standardContextual"/>
        </w:rPr>
        <w:t xml:space="preserve">White </w:t>
      </w:r>
      <w:r w:rsidR="001011A2">
        <w:rPr>
          <w:rFonts w:ascii="Times New Roman" w:hAnsi="Times New Roman" w:cs="Times New Roman"/>
          <w:kern w:val="2"/>
          <w:sz w:val="24"/>
          <w:szCs w:val="24"/>
          <w14:ligatures w14:val="standardContextual"/>
        </w:rPr>
        <w:t>s</w:t>
      </w:r>
      <w:r w:rsidR="001E48F1">
        <w:rPr>
          <w:rFonts w:ascii="Times New Roman" w:hAnsi="Times New Roman" w:cs="Times New Roman"/>
          <w:kern w:val="2"/>
          <w:sz w:val="24"/>
          <w:szCs w:val="24"/>
          <w14:ligatures w14:val="standardContextual"/>
        </w:rPr>
        <w:t>aviorism</w:t>
      </w:r>
      <w:r w:rsidR="004E3383">
        <w:rPr>
          <w:rFonts w:ascii="Times New Roman" w:hAnsi="Times New Roman" w:cs="Times New Roman"/>
          <w:kern w:val="2"/>
          <w:sz w:val="24"/>
          <w:szCs w:val="24"/>
          <w14:ligatures w14:val="standardContextual"/>
        </w:rPr>
        <w:t>”</w:t>
      </w:r>
      <w:r w:rsidR="001E48F1">
        <w:rPr>
          <w:rFonts w:ascii="Times New Roman" w:hAnsi="Times New Roman" w:cs="Times New Roman"/>
          <w:kern w:val="2"/>
          <w:sz w:val="24"/>
          <w:szCs w:val="24"/>
          <w14:ligatures w14:val="standardContextual"/>
        </w:rPr>
        <w:t xml:space="preserve"> and failing to acknowledge and recognize the enormous impact of systemic racism in our society and the systemic structures of inequality in our schools based on racial</w:t>
      </w:r>
      <w:r w:rsidR="005D1759">
        <w:rPr>
          <w:rFonts w:ascii="Times New Roman" w:hAnsi="Times New Roman" w:cs="Times New Roman"/>
          <w:kern w:val="2"/>
          <w:sz w:val="24"/>
          <w:szCs w:val="24"/>
          <w14:ligatures w14:val="standardContextual"/>
        </w:rPr>
        <w:t xml:space="preserve">, ethnic, </w:t>
      </w:r>
      <w:r w:rsidR="001E48F1">
        <w:rPr>
          <w:rFonts w:ascii="Times New Roman" w:hAnsi="Times New Roman" w:cs="Times New Roman"/>
          <w:kern w:val="2"/>
          <w:sz w:val="24"/>
          <w:szCs w:val="24"/>
          <w14:ligatures w14:val="standardContextual"/>
        </w:rPr>
        <w:t xml:space="preserve">and economically </w:t>
      </w:r>
      <w:r w:rsidR="005D1759">
        <w:rPr>
          <w:rFonts w:ascii="Times New Roman" w:hAnsi="Times New Roman" w:cs="Times New Roman"/>
          <w:kern w:val="2"/>
          <w:sz w:val="24"/>
          <w:szCs w:val="24"/>
          <w14:ligatures w14:val="standardContextual"/>
        </w:rPr>
        <w:t>disadvantaged demographic</w:t>
      </w:r>
      <w:r w:rsidR="001011A2">
        <w:rPr>
          <w:rFonts w:ascii="Times New Roman" w:hAnsi="Times New Roman" w:cs="Times New Roman"/>
          <w:kern w:val="2"/>
          <w:sz w:val="24"/>
          <w:szCs w:val="24"/>
          <w14:ligatures w14:val="standardContextual"/>
        </w:rPr>
        <w:t>s (p. 7)</w:t>
      </w:r>
      <w:r w:rsidR="005D1759">
        <w:rPr>
          <w:rFonts w:ascii="Times New Roman" w:hAnsi="Times New Roman" w:cs="Times New Roman"/>
          <w:kern w:val="2"/>
          <w:sz w:val="24"/>
          <w:szCs w:val="24"/>
          <w14:ligatures w14:val="standardContextual"/>
        </w:rPr>
        <w:t xml:space="preserve">. Special education has become a holding tank for students who do not fit in the small, narrowly defined box in which educators believe students should fit. </w:t>
      </w:r>
      <w:r w:rsidR="004E3383">
        <w:rPr>
          <w:rFonts w:ascii="Times New Roman" w:hAnsi="Times New Roman" w:cs="Times New Roman"/>
          <w:kern w:val="2"/>
          <w:sz w:val="24"/>
          <w:szCs w:val="24"/>
          <w14:ligatures w14:val="standardContextual"/>
        </w:rPr>
        <w:t>Goldin and his colleagues (2022) analyzed</w:t>
      </w:r>
      <w:r w:rsidR="001011A2">
        <w:rPr>
          <w:rFonts w:ascii="Times New Roman" w:hAnsi="Times New Roman" w:cs="Times New Roman"/>
          <w:kern w:val="2"/>
          <w:sz w:val="24"/>
          <w:szCs w:val="24"/>
          <w14:ligatures w14:val="standardContextual"/>
        </w:rPr>
        <w:t xml:space="preserve"> </w:t>
      </w:r>
      <w:r w:rsidR="00002E13">
        <w:rPr>
          <w:rFonts w:ascii="Times New Roman" w:hAnsi="Times New Roman" w:cs="Times New Roman"/>
          <w:kern w:val="2"/>
          <w:sz w:val="24"/>
          <w:szCs w:val="24"/>
          <w14:ligatures w14:val="standardContextual"/>
        </w:rPr>
        <w:t xml:space="preserve">tweets from educators in an online Twitter forum labeled “EduTwitter.” </w:t>
      </w:r>
      <w:r w:rsidR="001478AA">
        <w:rPr>
          <w:rFonts w:ascii="Times New Roman" w:hAnsi="Times New Roman" w:cs="Times New Roman"/>
          <w:kern w:val="2"/>
          <w:sz w:val="24"/>
          <w:szCs w:val="24"/>
          <w14:ligatures w14:val="standardContextual"/>
        </w:rPr>
        <w:t xml:space="preserve">Tweets from the beginning of school closures due to COVID, March 13, 2020, to the end of most schools' academic year, June 10, 2020. </w:t>
      </w:r>
      <w:r w:rsidR="00B918E7">
        <w:rPr>
          <w:rFonts w:ascii="Times New Roman" w:hAnsi="Times New Roman" w:cs="Times New Roman"/>
          <w:kern w:val="2"/>
          <w:sz w:val="24"/>
          <w:szCs w:val="24"/>
          <w14:ligatures w14:val="standardContextual"/>
        </w:rPr>
        <w:t xml:space="preserve">In their analysis and coding, three themes emerged: (a) "White saviorism," (b) </w:t>
      </w:r>
      <w:r w:rsidR="001E3BBC">
        <w:rPr>
          <w:rFonts w:ascii="Times New Roman" w:hAnsi="Times New Roman" w:cs="Times New Roman"/>
          <w:kern w:val="2"/>
          <w:sz w:val="24"/>
          <w:szCs w:val="24"/>
          <w14:ligatures w14:val="standardContextual"/>
        </w:rPr>
        <w:t>d</w:t>
      </w:r>
      <w:r w:rsidR="008E16B6">
        <w:rPr>
          <w:rFonts w:ascii="Times New Roman" w:hAnsi="Times New Roman" w:cs="Times New Roman"/>
          <w:kern w:val="2"/>
          <w:sz w:val="24"/>
          <w:szCs w:val="24"/>
          <w14:ligatures w14:val="standardContextual"/>
        </w:rPr>
        <w:t xml:space="preserve">isruption of "White saviorism" attitudes, and (c) disruption of White saviorism attitudes through </w:t>
      </w:r>
      <w:r w:rsidR="001E3BBC">
        <w:rPr>
          <w:rFonts w:ascii="Times New Roman" w:hAnsi="Times New Roman" w:cs="Times New Roman"/>
          <w:kern w:val="2"/>
          <w:sz w:val="24"/>
          <w:szCs w:val="24"/>
          <w14:ligatures w14:val="standardContextual"/>
        </w:rPr>
        <w:t xml:space="preserve">describing or supporting a </w:t>
      </w:r>
      <w:r w:rsidR="008E16B6">
        <w:rPr>
          <w:rFonts w:ascii="Times New Roman" w:hAnsi="Times New Roman" w:cs="Times New Roman"/>
          <w:kern w:val="2"/>
          <w:sz w:val="24"/>
          <w:szCs w:val="24"/>
          <w14:ligatures w14:val="standardContextual"/>
        </w:rPr>
        <w:t>systemic method of trauma-informed practices</w:t>
      </w:r>
      <w:r w:rsidR="006F524A">
        <w:rPr>
          <w:rFonts w:ascii="Times New Roman" w:hAnsi="Times New Roman" w:cs="Times New Roman"/>
          <w:kern w:val="2"/>
          <w:sz w:val="24"/>
          <w:szCs w:val="24"/>
          <w14:ligatures w14:val="standardContextual"/>
        </w:rPr>
        <w:t xml:space="preserve"> (Gold</w:t>
      </w:r>
      <w:r w:rsidR="0082662B">
        <w:rPr>
          <w:rFonts w:ascii="Times New Roman" w:hAnsi="Times New Roman" w:cs="Times New Roman"/>
          <w:kern w:val="2"/>
          <w:sz w:val="24"/>
          <w:szCs w:val="24"/>
          <w14:ligatures w14:val="standardContextual"/>
        </w:rPr>
        <w:t>i</w:t>
      </w:r>
      <w:r w:rsidR="006F524A">
        <w:rPr>
          <w:rFonts w:ascii="Times New Roman" w:hAnsi="Times New Roman" w:cs="Times New Roman"/>
          <w:kern w:val="2"/>
          <w:sz w:val="24"/>
          <w:szCs w:val="24"/>
          <w14:ligatures w14:val="standardContextual"/>
        </w:rPr>
        <w:t>n et al., 2022, p. 7)</w:t>
      </w:r>
      <w:r w:rsidR="001E3BBC">
        <w:rPr>
          <w:rFonts w:ascii="Times New Roman" w:hAnsi="Times New Roman" w:cs="Times New Roman"/>
          <w:kern w:val="2"/>
          <w:sz w:val="24"/>
          <w:szCs w:val="24"/>
          <w14:ligatures w14:val="standardContextual"/>
        </w:rPr>
        <w:t xml:space="preserve">. </w:t>
      </w:r>
    </w:p>
    <w:p w14:paraId="7EFEB1E1" w14:textId="77777777" w:rsidR="004008C9"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Expressions of "White saviorism" included the assumption that a school is a safe place for all students, blaming students and their communities for trauma and the systemic injustices they must withstand, defining children and their communities using </w:t>
      </w:r>
      <w:r w:rsidR="00255DEE">
        <w:rPr>
          <w:rFonts w:ascii="Times New Roman" w:hAnsi="Times New Roman" w:cs="Times New Roman"/>
          <w:kern w:val="2"/>
          <w:sz w:val="24"/>
          <w:szCs w:val="24"/>
          <w14:ligatures w14:val="standardContextual"/>
        </w:rPr>
        <w:t xml:space="preserve">deficit and pathology frameworks, </w:t>
      </w:r>
      <w:r w:rsidR="006F524A">
        <w:rPr>
          <w:rFonts w:ascii="Times New Roman" w:hAnsi="Times New Roman" w:cs="Times New Roman"/>
          <w:kern w:val="2"/>
          <w:sz w:val="24"/>
          <w:szCs w:val="24"/>
          <w14:ligatures w14:val="standardContextual"/>
        </w:rPr>
        <w:t>boasting about educators' powers to save students, and using trauma to justify offering less than rigorous academic instruction and content (Goldin et al., 2022, p. 7). These belief systems have been observed in schools and educator behaviors across the United States for decades</w:t>
      </w:r>
      <w:r w:rsidR="008A77CD">
        <w:rPr>
          <w:rFonts w:ascii="Times New Roman" w:hAnsi="Times New Roman" w:cs="Times New Roman"/>
          <w:kern w:val="2"/>
          <w:sz w:val="24"/>
          <w:szCs w:val="24"/>
          <w14:ligatures w14:val="standardContextual"/>
        </w:rPr>
        <w:t xml:space="preserve"> (De Lapp, 2023; Dunn, 1968). Educators can disrupt the norms and status quo and the weaponization of trauma-informed practice. Furthermore, educators can advocate for and make implementation possible for equity-centered trauma-sensitive methodologies by marrying together all the pedagogies relevant to all students' needs (</w:t>
      </w:r>
      <w:r w:rsidR="00FC7B55">
        <w:rPr>
          <w:rFonts w:ascii="Times New Roman" w:hAnsi="Times New Roman" w:cs="Times New Roman"/>
          <w:kern w:val="2"/>
          <w:sz w:val="24"/>
          <w:szCs w:val="24"/>
          <w14:ligatures w14:val="standardContextual"/>
        </w:rPr>
        <w:t xml:space="preserve">De Lapp, 2023; Goldin et al., 2022). </w:t>
      </w:r>
    </w:p>
    <w:p w14:paraId="0BFB1055" w14:textId="77777777" w:rsidR="00EB73CD" w:rsidRDefault="000922EB" w:rsidP="00194092">
      <w:pPr>
        <w:spacing w:after="0" w:line="480" w:lineRule="auto"/>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ab/>
        <w:t>While the study itself had several limitations and the data collect</w:t>
      </w:r>
      <w:r w:rsidR="00027898">
        <w:rPr>
          <w:rFonts w:ascii="Times New Roman" w:hAnsi="Times New Roman" w:cs="Times New Roman"/>
          <w:kern w:val="2"/>
          <w:sz w:val="24"/>
          <w:szCs w:val="24"/>
          <w14:ligatures w14:val="standardContextual"/>
        </w:rPr>
        <w:t>ion method necessarily</w:t>
      </w:r>
      <w:r>
        <w:rPr>
          <w:rFonts w:ascii="Times New Roman" w:hAnsi="Times New Roman" w:cs="Times New Roman"/>
          <w:kern w:val="2"/>
          <w:sz w:val="24"/>
          <w:szCs w:val="24"/>
          <w14:ligatures w14:val="standardContextual"/>
        </w:rPr>
        <w:t xml:space="preserve"> limited the sample</w:t>
      </w:r>
      <w:r w:rsidR="00027898">
        <w:rPr>
          <w:rFonts w:ascii="Times New Roman" w:hAnsi="Times New Roman" w:cs="Times New Roman"/>
          <w:kern w:val="2"/>
          <w:sz w:val="24"/>
          <w:szCs w:val="24"/>
          <w14:ligatures w14:val="standardContextual"/>
        </w:rPr>
        <w:t>’s</w:t>
      </w:r>
      <w:r>
        <w:rPr>
          <w:rFonts w:ascii="Times New Roman" w:hAnsi="Times New Roman" w:cs="Times New Roman"/>
          <w:kern w:val="2"/>
          <w:sz w:val="24"/>
          <w:szCs w:val="24"/>
          <w14:ligatures w14:val="standardContextual"/>
        </w:rPr>
        <w:t xml:space="preserve"> representativeness, </w:t>
      </w:r>
      <w:r w:rsidR="003850EC">
        <w:rPr>
          <w:rFonts w:ascii="Times New Roman" w:hAnsi="Times New Roman" w:cs="Times New Roman"/>
          <w:kern w:val="2"/>
          <w:sz w:val="24"/>
          <w:szCs w:val="24"/>
          <w14:ligatures w14:val="standardContextual"/>
        </w:rPr>
        <w:t xml:space="preserve">Goldin et al. (2022) offer hope that </w:t>
      </w:r>
      <w:r w:rsidR="00027898">
        <w:rPr>
          <w:rFonts w:ascii="Times New Roman" w:hAnsi="Times New Roman" w:cs="Times New Roman"/>
          <w:kern w:val="2"/>
          <w:sz w:val="24"/>
          <w:szCs w:val="24"/>
          <w14:ligatures w14:val="standardContextual"/>
        </w:rPr>
        <w:t>the individual belief systems of educators allow inequity and discrimination in U.S. school systems to perpetuate themselves can change. Altering the framework of trauma-informed practice to intersect with other equally significant pedagogies, like</w:t>
      </w:r>
      <w:r w:rsidR="00EF110D">
        <w:rPr>
          <w:rFonts w:ascii="Times New Roman" w:hAnsi="Times New Roman" w:cs="Times New Roman"/>
          <w:kern w:val="2"/>
          <w:sz w:val="24"/>
          <w:szCs w:val="24"/>
          <w14:ligatures w14:val="standardContextual"/>
        </w:rPr>
        <w:t xml:space="preserve"> those that address</w:t>
      </w:r>
      <w:r w:rsidR="00027898">
        <w:rPr>
          <w:rFonts w:ascii="Times New Roman" w:hAnsi="Times New Roman" w:cs="Times New Roman"/>
          <w:kern w:val="2"/>
          <w:sz w:val="24"/>
          <w:szCs w:val="24"/>
          <w14:ligatures w14:val="standardContextual"/>
        </w:rPr>
        <w:t xml:space="preserve"> </w:t>
      </w:r>
      <w:r w:rsidR="00EF110D">
        <w:rPr>
          <w:rFonts w:ascii="Times New Roman" w:hAnsi="Times New Roman" w:cs="Times New Roman"/>
          <w:kern w:val="2"/>
          <w:sz w:val="24"/>
          <w:szCs w:val="24"/>
          <w14:ligatures w14:val="standardContextual"/>
        </w:rPr>
        <w:t>systemic racism in society, mirrored in our school system, will meet the needs of all students</w:t>
      </w:r>
      <w:r w:rsidR="003850EC">
        <w:rPr>
          <w:rFonts w:ascii="Times New Roman" w:hAnsi="Times New Roman" w:cs="Times New Roman"/>
          <w:kern w:val="2"/>
          <w:sz w:val="24"/>
          <w:szCs w:val="24"/>
          <w14:ligatures w14:val="standardContextual"/>
        </w:rPr>
        <w:t xml:space="preserve"> (De Lapp, 2023; Goldin et al., 2022)</w:t>
      </w:r>
      <w:r w:rsidR="00EF110D">
        <w:rPr>
          <w:rFonts w:ascii="Times New Roman" w:hAnsi="Times New Roman" w:cs="Times New Roman"/>
          <w:kern w:val="2"/>
          <w:sz w:val="24"/>
          <w:szCs w:val="24"/>
          <w14:ligatures w14:val="standardContextual"/>
        </w:rPr>
        <w:t xml:space="preserve">. Nevertheless, educators must buy into these altered visions of their roles as facilitators and guides, not saviors. </w:t>
      </w:r>
    </w:p>
    <w:p w14:paraId="39AE4FA4" w14:textId="77777777" w:rsidR="00FC7B55" w:rsidRPr="004008C9"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Educators must take responsibility for their impact on students, but no one can save another</w:t>
      </w:r>
      <w:r w:rsidR="003850EC">
        <w:rPr>
          <w:rFonts w:ascii="Times New Roman" w:hAnsi="Times New Roman" w:cs="Times New Roman"/>
          <w:kern w:val="2"/>
          <w:sz w:val="24"/>
          <w:szCs w:val="24"/>
          <w14:ligatures w14:val="standardContextual"/>
        </w:rPr>
        <w:t xml:space="preserve"> (Goldin et al., 2022)</w:t>
      </w:r>
      <w:r>
        <w:rPr>
          <w:rFonts w:ascii="Times New Roman" w:hAnsi="Times New Roman" w:cs="Times New Roman"/>
          <w:kern w:val="2"/>
          <w:sz w:val="24"/>
          <w:szCs w:val="24"/>
          <w14:ligatures w14:val="standardContextual"/>
        </w:rPr>
        <w:t>. The choice always remains with the individual regarding how and by what means they will grow and learn. Students do not need saving; they need relevant knowledge, skills, tools, and resources to grow, learn, and decide who they want to be and how they want to show up in the world</w:t>
      </w:r>
      <w:r w:rsidR="003850EC">
        <w:rPr>
          <w:rFonts w:ascii="Times New Roman" w:hAnsi="Times New Roman" w:cs="Times New Roman"/>
          <w:kern w:val="2"/>
          <w:sz w:val="24"/>
          <w:szCs w:val="24"/>
          <w14:ligatures w14:val="standardContextual"/>
        </w:rPr>
        <w:t xml:space="preserve"> (De Lapp, 2023)</w:t>
      </w:r>
      <w:r>
        <w:rPr>
          <w:rFonts w:ascii="Times New Roman" w:hAnsi="Times New Roman" w:cs="Times New Roman"/>
          <w:kern w:val="2"/>
          <w:sz w:val="24"/>
          <w:szCs w:val="24"/>
          <w14:ligatures w14:val="standardContextual"/>
        </w:rPr>
        <w:t xml:space="preserve">. Educators do not have the right to save anyone, and it is an impossibility. Goldin et al. (2022) state that any changes in </w:t>
      </w:r>
      <w:r w:rsidR="00046126">
        <w:rPr>
          <w:rFonts w:ascii="Times New Roman" w:hAnsi="Times New Roman" w:cs="Times New Roman"/>
          <w:kern w:val="2"/>
          <w:sz w:val="24"/>
          <w:szCs w:val="24"/>
          <w14:ligatures w14:val="standardContextual"/>
        </w:rPr>
        <w:t xml:space="preserve">how educators view students and their role in the teaching and learning process must be inclusive, reflective, and a result of personal introspection and growth for each educator. Without </w:t>
      </w:r>
      <w:r w:rsidR="00EB73CD">
        <w:rPr>
          <w:rFonts w:ascii="Times New Roman" w:hAnsi="Times New Roman" w:cs="Times New Roman"/>
          <w:kern w:val="2"/>
          <w:sz w:val="24"/>
          <w:szCs w:val="24"/>
          <w14:ligatures w14:val="standardContextual"/>
        </w:rPr>
        <w:t>educators' reflection and growth</w:t>
      </w:r>
      <w:r w:rsidR="00046126">
        <w:rPr>
          <w:rFonts w:ascii="Times New Roman" w:hAnsi="Times New Roman" w:cs="Times New Roman"/>
          <w:kern w:val="2"/>
          <w:sz w:val="24"/>
          <w:szCs w:val="24"/>
          <w14:ligatures w14:val="standardContextual"/>
        </w:rPr>
        <w:t xml:space="preserve">, policy changes regarding systemic shifts will not change practices for those educators whose beliefs lead them to </w:t>
      </w:r>
      <w:r w:rsidR="00EB73CD">
        <w:rPr>
          <w:rFonts w:ascii="Times New Roman" w:hAnsi="Times New Roman" w:cs="Times New Roman"/>
          <w:kern w:val="2"/>
          <w:sz w:val="24"/>
          <w:szCs w:val="24"/>
          <w14:ligatures w14:val="standardContextual"/>
        </w:rPr>
        <w:t>believe in other solutions</w:t>
      </w:r>
      <w:r w:rsidR="00046126">
        <w:rPr>
          <w:rFonts w:ascii="Times New Roman" w:hAnsi="Times New Roman" w:cs="Times New Roman"/>
          <w:kern w:val="2"/>
          <w:sz w:val="24"/>
          <w:szCs w:val="24"/>
          <w14:ligatures w14:val="standardContextual"/>
        </w:rPr>
        <w:t xml:space="preserve"> (Goldin et al., 2022). </w:t>
      </w:r>
    </w:p>
    <w:p w14:paraId="6F321A58" w14:textId="77777777" w:rsidR="00C828EE" w:rsidRPr="00A32B64" w:rsidRDefault="000922EB" w:rsidP="00194092">
      <w:pPr>
        <w:spacing w:after="0" w:line="480" w:lineRule="auto"/>
        <w:contextualSpacing/>
        <w:rPr>
          <w:rFonts w:ascii="Times New Roman" w:hAnsi="Times New Roman" w:cs="Times New Roman"/>
          <w:i/>
          <w:iCs/>
          <w:kern w:val="2"/>
          <w:sz w:val="24"/>
          <w:szCs w:val="24"/>
          <w14:ligatures w14:val="standardContextual"/>
        </w:rPr>
      </w:pPr>
      <w:r>
        <w:rPr>
          <w:rFonts w:ascii="Times New Roman" w:hAnsi="Times New Roman" w:cs="Times New Roman"/>
          <w:b/>
          <w:bCs/>
          <w:i/>
          <w:iCs/>
          <w:kern w:val="2"/>
          <w:sz w:val="24"/>
          <w:szCs w:val="24"/>
          <w14:ligatures w14:val="standardContextual"/>
        </w:rPr>
        <w:t xml:space="preserve">Review of the </w:t>
      </w:r>
      <w:r w:rsidR="00A07ADB" w:rsidRPr="00A32B64">
        <w:rPr>
          <w:rFonts w:ascii="Times New Roman" w:hAnsi="Times New Roman" w:cs="Times New Roman"/>
          <w:b/>
          <w:bCs/>
          <w:i/>
          <w:iCs/>
          <w:kern w:val="2"/>
          <w:sz w:val="24"/>
          <w:szCs w:val="24"/>
          <w14:ligatures w14:val="standardContextual"/>
        </w:rPr>
        <w:t>G</w:t>
      </w:r>
      <w:r w:rsidR="00C133B1" w:rsidRPr="00A32B64">
        <w:rPr>
          <w:rFonts w:ascii="Times New Roman" w:hAnsi="Times New Roman" w:cs="Times New Roman"/>
          <w:b/>
          <w:bCs/>
          <w:i/>
          <w:iCs/>
          <w:kern w:val="2"/>
          <w:sz w:val="24"/>
          <w:szCs w:val="24"/>
          <w14:ligatures w14:val="standardContextual"/>
        </w:rPr>
        <w:t xml:space="preserve">aps </w:t>
      </w:r>
      <w:r w:rsidR="00B94E47" w:rsidRPr="00A32B64">
        <w:rPr>
          <w:rFonts w:ascii="Times New Roman" w:hAnsi="Times New Roman" w:cs="Times New Roman"/>
          <w:b/>
          <w:bCs/>
          <w:i/>
          <w:iCs/>
          <w:kern w:val="2"/>
          <w:sz w:val="24"/>
          <w:szCs w:val="24"/>
          <w14:ligatures w14:val="standardContextual"/>
        </w:rPr>
        <w:t>in</w:t>
      </w:r>
      <w:r w:rsidR="00C133B1" w:rsidRPr="00A32B64">
        <w:rPr>
          <w:rFonts w:ascii="Times New Roman" w:hAnsi="Times New Roman" w:cs="Times New Roman"/>
          <w:b/>
          <w:bCs/>
          <w:i/>
          <w:iCs/>
          <w:kern w:val="2"/>
          <w:sz w:val="24"/>
          <w:szCs w:val="24"/>
          <w14:ligatures w14:val="standardContextual"/>
        </w:rPr>
        <w:t xml:space="preserve"> </w:t>
      </w:r>
      <w:bookmarkStart w:id="3" w:name="_Hlk128302999"/>
      <w:r>
        <w:rPr>
          <w:rFonts w:ascii="Times New Roman" w:hAnsi="Times New Roman" w:cs="Times New Roman"/>
          <w:b/>
          <w:bCs/>
          <w:i/>
          <w:iCs/>
          <w:kern w:val="2"/>
          <w:sz w:val="24"/>
          <w:szCs w:val="24"/>
          <w14:ligatures w14:val="standardContextual"/>
        </w:rPr>
        <w:t>Existing Literature</w:t>
      </w:r>
    </w:p>
    <w:bookmarkEnd w:id="3"/>
    <w:p w14:paraId="7029A504" w14:textId="77777777" w:rsidR="00B94E47" w:rsidRPr="00B94E4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Scholars l</w:t>
      </w:r>
      <w:r w:rsidR="00EA6653">
        <w:rPr>
          <w:rFonts w:ascii="Times New Roman" w:hAnsi="Times New Roman" w:cs="Times New Roman"/>
          <w:kern w:val="2"/>
          <w:sz w:val="24"/>
          <w:szCs w:val="24"/>
          <w14:ligatures w14:val="standardContextual"/>
        </w:rPr>
        <w:t xml:space="preserve">ack consensus </w:t>
      </w:r>
      <w:r>
        <w:rPr>
          <w:rFonts w:ascii="Times New Roman" w:hAnsi="Times New Roman" w:cs="Times New Roman"/>
          <w:kern w:val="2"/>
          <w:sz w:val="24"/>
          <w:szCs w:val="24"/>
          <w14:ligatures w14:val="standardContextual"/>
        </w:rPr>
        <w:t>regarding</w:t>
      </w:r>
      <w:r w:rsidR="0077142E">
        <w:rPr>
          <w:rFonts w:ascii="Times New Roman" w:hAnsi="Times New Roman" w:cs="Times New Roman"/>
          <w:kern w:val="2"/>
          <w:sz w:val="24"/>
          <w:szCs w:val="24"/>
          <w14:ligatures w14:val="standardContextual"/>
        </w:rPr>
        <w:t xml:space="preserve"> overrepresentation</w:t>
      </w:r>
      <w:r>
        <w:rPr>
          <w:rFonts w:ascii="Times New Roman" w:hAnsi="Times New Roman" w:cs="Times New Roman"/>
          <w:kern w:val="2"/>
          <w:sz w:val="24"/>
          <w:szCs w:val="24"/>
          <w14:ligatures w14:val="standardContextual"/>
        </w:rPr>
        <w:t xml:space="preserve"> a</w:t>
      </w:r>
      <w:r w:rsidR="0077142E">
        <w:rPr>
          <w:rFonts w:ascii="Times New Roman" w:hAnsi="Times New Roman" w:cs="Times New Roman"/>
          <w:kern w:val="2"/>
          <w:sz w:val="24"/>
          <w:szCs w:val="24"/>
          <w14:ligatures w14:val="standardContextual"/>
        </w:rPr>
        <w:t>nd disagree on how it happens</w:t>
      </w:r>
      <w:r w:rsidR="00EB6F99">
        <w:rPr>
          <w:rFonts w:ascii="Times New Roman" w:hAnsi="Times New Roman" w:cs="Times New Roman"/>
          <w:kern w:val="2"/>
          <w:sz w:val="24"/>
          <w:szCs w:val="24"/>
          <w14:ligatures w14:val="standardContextual"/>
        </w:rPr>
        <w:t xml:space="preserve"> and, therefore, disagree on </w:t>
      </w:r>
      <w:r w:rsidR="0077142E">
        <w:rPr>
          <w:rFonts w:ascii="Times New Roman" w:hAnsi="Times New Roman" w:cs="Times New Roman"/>
          <w:kern w:val="2"/>
          <w:sz w:val="24"/>
          <w:szCs w:val="24"/>
          <w14:ligatures w14:val="standardContextual"/>
        </w:rPr>
        <w:t>viable, practical solutions</w:t>
      </w:r>
      <w:r w:rsidR="00EB6F99">
        <w:rPr>
          <w:rFonts w:ascii="Times New Roman" w:hAnsi="Times New Roman" w:cs="Times New Roman"/>
          <w:kern w:val="2"/>
          <w:sz w:val="24"/>
          <w:szCs w:val="24"/>
          <w14:ligatures w14:val="standardContextual"/>
        </w:rPr>
        <w:t>. In addition, scholars</w:t>
      </w:r>
      <w:r w:rsidR="004E2D90">
        <w:rPr>
          <w:rFonts w:ascii="Times New Roman" w:hAnsi="Times New Roman" w:cs="Times New Roman"/>
          <w:kern w:val="2"/>
          <w:sz w:val="24"/>
          <w:szCs w:val="24"/>
          <w14:ligatures w14:val="standardContextual"/>
        </w:rPr>
        <w:t xml:space="preserve"> </w:t>
      </w:r>
      <w:r w:rsidR="00EB6F99">
        <w:rPr>
          <w:rFonts w:ascii="Times New Roman" w:hAnsi="Times New Roman" w:cs="Times New Roman"/>
          <w:kern w:val="2"/>
          <w:sz w:val="24"/>
          <w:szCs w:val="24"/>
          <w14:ligatures w14:val="standardContextual"/>
        </w:rPr>
        <w:t>fail to apply applicable findings from</w:t>
      </w:r>
      <w:r w:rsidR="004E2D90">
        <w:rPr>
          <w:rFonts w:ascii="Times New Roman" w:hAnsi="Times New Roman" w:cs="Times New Roman"/>
          <w:kern w:val="2"/>
          <w:sz w:val="24"/>
          <w:szCs w:val="24"/>
          <w14:ligatures w14:val="standardContextual"/>
        </w:rPr>
        <w:t xml:space="preserve"> research outside the educational domain identifying factors that </w:t>
      </w:r>
      <w:r w:rsidR="00FE2932">
        <w:rPr>
          <w:rFonts w:ascii="Times New Roman" w:hAnsi="Times New Roman" w:cs="Times New Roman"/>
          <w:kern w:val="2"/>
          <w:sz w:val="24"/>
          <w:szCs w:val="24"/>
          <w14:ligatures w14:val="standardContextual"/>
        </w:rPr>
        <w:t xml:space="preserve">are </w:t>
      </w:r>
      <w:r w:rsidR="00EB6F99">
        <w:rPr>
          <w:rFonts w:ascii="Times New Roman" w:hAnsi="Times New Roman" w:cs="Times New Roman"/>
          <w:kern w:val="2"/>
          <w:sz w:val="24"/>
          <w:szCs w:val="24"/>
          <w14:ligatures w14:val="standardContextual"/>
        </w:rPr>
        <w:lastRenderedPageBreak/>
        <w:t>probable</w:t>
      </w:r>
      <w:r w:rsidR="00FE2932">
        <w:rPr>
          <w:rFonts w:ascii="Times New Roman" w:hAnsi="Times New Roman" w:cs="Times New Roman"/>
          <w:kern w:val="2"/>
          <w:sz w:val="24"/>
          <w:szCs w:val="24"/>
          <w14:ligatures w14:val="standardContextual"/>
        </w:rPr>
        <w:t xml:space="preserve"> causes of disproportionate identification, a </w:t>
      </w:r>
      <w:r w:rsidR="00EB6F99">
        <w:rPr>
          <w:rFonts w:ascii="Times New Roman" w:hAnsi="Times New Roman" w:cs="Times New Roman"/>
          <w:kern w:val="2"/>
          <w:sz w:val="24"/>
          <w:szCs w:val="24"/>
          <w14:ligatures w14:val="standardContextual"/>
        </w:rPr>
        <w:t xml:space="preserve">highly </w:t>
      </w:r>
      <w:r w:rsidR="00FE2932">
        <w:rPr>
          <w:rFonts w:ascii="Times New Roman" w:hAnsi="Times New Roman" w:cs="Times New Roman"/>
          <w:kern w:val="2"/>
          <w:sz w:val="24"/>
          <w:szCs w:val="24"/>
          <w14:ligatures w14:val="standardContextual"/>
        </w:rPr>
        <w:t xml:space="preserve">likely </w:t>
      </w:r>
      <w:r>
        <w:rPr>
          <w:rFonts w:ascii="Times New Roman" w:hAnsi="Times New Roman" w:cs="Times New Roman"/>
          <w:kern w:val="2"/>
          <w:sz w:val="24"/>
          <w:szCs w:val="24"/>
          <w14:ligatures w14:val="standardContextual"/>
        </w:rPr>
        <w:t>contributor to</w:t>
      </w:r>
      <w:r w:rsidR="00FE2932">
        <w:rPr>
          <w:rFonts w:ascii="Times New Roman" w:hAnsi="Times New Roman" w:cs="Times New Roman"/>
          <w:kern w:val="2"/>
          <w:sz w:val="24"/>
          <w:szCs w:val="24"/>
          <w14:ligatures w14:val="standardContextual"/>
        </w:rPr>
        <w:t xml:space="preserve"> overrepresentation. </w:t>
      </w:r>
    </w:p>
    <w:p w14:paraId="08AC7ED2" w14:textId="41F5C42C" w:rsidR="00CA7E7B"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The existing literature lacks research</w:t>
      </w:r>
      <w:r w:rsidRPr="00A7782C">
        <w:rPr>
          <w:rFonts w:ascii="Times New Roman" w:hAnsi="Times New Roman" w:cs="Times New Roman"/>
          <w:kern w:val="2"/>
          <w:sz w:val="24"/>
          <w:szCs w:val="24"/>
          <w14:ligatures w14:val="standardContextual"/>
        </w:rPr>
        <w:t xml:space="preserve"> that intersect</w:t>
      </w:r>
      <w:r>
        <w:rPr>
          <w:rFonts w:ascii="Times New Roman" w:hAnsi="Times New Roman" w:cs="Times New Roman"/>
          <w:kern w:val="2"/>
          <w:sz w:val="24"/>
          <w:szCs w:val="24"/>
          <w14:ligatures w14:val="standardContextual"/>
        </w:rPr>
        <w:t>s</w:t>
      </w:r>
      <w:r w:rsidRPr="00A7782C">
        <w:rPr>
          <w:rFonts w:ascii="Times New Roman" w:hAnsi="Times New Roman" w:cs="Times New Roman"/>
          <w:kern w:val="2"/>
          <w:sz w:val="24"/>
          <w:szCs w:val="24"/>
          <w14:ligatures w14:val="standardContextual"/>
        </w:rPr>
        <w:t xml:space="preserve"> the ideals behind special education</w:t>
      </w:r>
      <w:r>
        <w:rPr>
          <w:rFonts w:ascii="Times New Roman" w:hAnsi="Times New Roman" w:cs="Times New Roman"/>
          <w:kern w:val="2"/>
          <w:sz w:val="24"/>
          <w:szCs w:val="24"/>
          <w14:ligatures w14:val="standardContextual"/>
        </w:rPr>
        <w:t xml:space="preserve"> legislation</w:t>
      </w:r>
      <w:r w:rsidRPr="00A7782C">
        <w:rPr>
          <w:rFonts w:ascii="Times New Roman" w:hAnsi="Times New Roman" w:cs="Times New Roman"/>
          <w:kern w:val="2"/>
          <w:sz w:val="24"/>
          <w:szCs w:val="24"/>
          <w14:ligatures w14:val="standardContextual"/>
        </w:rPr>
        <w:t>, trauma-sensitive practices, equity-centered approaches, whole</w:t>
      </w:r>
      <w:r>
        <w:rPr>
          <w:rFonts w:ascii="Times New Roman" w:hAnsi="Times New Roman" w:cs="Times New Roman"/>
          <w:kern w:val="2"/>
          <w:sz w:val="24"/>
          <w:szCs w:val="24"/>
          <w14:ligatures w14:val="standardContextual"/>
        </w:rPr>
        <w:t>-</w:t>
      </w:r>
      <w:r w:rsidRPr="00A7782C">
        <w:rPr>
          <w:rFonts w:ascii="Times New Roman" w:hAnsi="Times New Roman" w:cs="Times New Roman"/>
          <w:kern w:val="2"/>
          <w:sz w:val="24"/>
          <w:szCs w:val="24"/>
          <w14:ligatures w14:val="standardContextual"/>
        </w:rPr>
        <w:t>child pedagogies, social justice practices, Universal Design for Learning</w:t>
      </w:r>
      <w:r>
        <w:rPr>
          <w:rFonts w:ascii="Times New Roman" w:hAnsi="Times New Roman" w:cs="Times New Roman"/>
          <w:kern w:val="2"/>
          <w:sz w:val="24"/>
          <w:szCs w:val="24"/>
          <w14:ligatures w14:val="standardContextual"/>
        </w:rPr>
        <w:t xml:space="preserve"> (UDL),</w:t>
      </w:r>
      <w:r w:rsidRPr="00A7782C">
        <w:rPr>
          <w:rFonts w:ascii="Times New Roman" w:hAnsi="Times New Roman" w:cs="Times New Roman"/>
          <w:kern w:val="2"/>
          <w:sz w:val="24"/>
          <w:szCs w:val="24"/>
          <w14:ligatures w14:val="standardContextual"/>
        </w:rPr>
        <w:t xml:space="preserve"> Culturally Responsive Teaching (CRT)</w:t>
      </w:r>
      <w:r>
        <w:rPr>
          <w:rFonts w:ascii="Times New Roman" w:hAnsi="Times New Roman" w:cs="Times New Roman"/>
          <w:kern w:val="2"/>
          <w:sz w:val="24"/>
          <w:szCs w:val="24"/>
          <w14:ligatures w14:val="standardContextual"/>
        </w:rPr>
        <w:t xml:space="preserve"> in addition to</w:t>
      </w:r>
      <w:r w:rsidRPr="00A7782C">
        <w:rPr>
          <w:rFonts w:ascii="Times New Roman" w:hAnsi="Times New Roman" w:cs="Times New Roman"/>
          <w:kern w:val="2"/>
          <w:sz w:val="24"/>
          <w:szCs w:val="24"/>
          <w14:ligatures w14:val="standardContextual"/>
        </w:rPr>
        <w:t xml:space="preserve"> consider</w:t>
      </w:r>
      <w:r>
        <w:rPr>
          <w:rFonts w:ascii="Times New Roman" w:hAnsi="Times New Roman" w:cs="Times New Roman"/>
          <w:kern w:val="2"/>
          <w:sz w:val="24"/>
          <w:szCs w:val="24"/>
          <w14:ligatures w14:val="standardContextual"/>
        </w:rPr>
        <w:t>ing</w:t>
      </w:r>
      <w:r w:rsidRPr="00A7782C">
        <w:rPr>
          <w:rFonts w:ascii="Times New Roman" w:hAnsi="Times New Roman" w:cs="Times New Roman"/>
          <w:kern w:val="2"/>
          <w:sz w:val="24"/>
          <w:szCs w:val="24"/>
          <w14:ligatures w14:val="standardContextual"/>
        </w:rPr>
        <w:t xml:space="preserve"> all </w:t>
      </w:r>
      <w:r>
        <w:rPr>
          <w:rFonts w:ascii="Times New Roman" w:hAnsi="Times New Roman" w:cs="Times New Roman"/>
          <w:kern w:val="2"/>
          <w:sz w:val="24"/>
          <w:szCs w:val="24"/>
          <w14:ligatures w14:val="standardContextual"/>
        </w:rPr>
        <w:t xml:space="preserve">the </w:t>
      </w:r>
      <w:r w:rsidRPr="00A7782C">
        <w:rPr>
          <w:rFonts w:ascii="Times New Roman" w:hAnsi="Times New Roman" w:cs="Times New Roman"/>
          <w:kern w:val="2"/>
          <w:sz w:val="24"/>
          <w:szCs w:val="24"/>
          <w14:ligatures w14:val="standardContextual"/>
        </w:rPr>
        <w:t>contextual factors that impact student</w:t>
      </w:r>
      <w:r>
        <w:rPr>
          <w:rFonts w:ascii="Times New Roman" w:hAnsi="Times New Roman" w:cs="Times New Roman"/>
          <w:kern w:val="2"/>
          <w:sz w:val="24"/>
          <w:szCs w:val="24"/>
          <w14:ligatures w14:val="standardContextual"/>
        </w:rPr>
        <w:t>s’ learning and functioning</w:t>
      </w:r>
      <w:r w:rsidRPr="00A7782C">
        <w:rPr>
          <w:rFonts w:ascii="Times New Roman" w:hAnsi="Times New Roman" w:cs="Times New Roman"/>
          <w:kern w:val="2"/>
          <w:sz w:val="24"/>
          <w:szCs w:val="24"/>
          <w14:ligatures w14:val="standardContextual"/>
        </w:rPr>
        <w:t xml:space="preserve">. </w:t>
      </w:r>
      <w:r w:rsidR="00274E47">
        <w:rPr>
          <w:rFonts w:ascii="Times New Roman" w:hAnsi="Times New Roman" w:cs="Times New Roman"/>
          <w:kern w:val="2"/>
          <w:sz w:val="24"/>
          <w:szCs w:val="24"/>
          <w14:ligatures w14:val="standardContextual"/>
        </w:rPr>
        <w:t xml:space="preserve">Furthermore, once viable effective intersectional </w:t>
      </w:r>
      <w:r w:rsidR="0050446F">
        <w:rPr>
          <w:rFonts w:ascii="Times New Roman" w:hAnsi="Times New Roman" w:cs="Times New Roman"/>
          <w:kern w:val="2"/>
          <w:sz w:val="24"/>
          <w:szCs w:val="24"/>
          <w14:ligatures w14:val="standardContextual"/>
        </w:rPr>
        <w:t>methodologies</w:t>
      </w:r>
      <w:r w:rsidR="00274E47">
        <w:rPr>
          <w:rFonts w:ascii="Times New Roman" w:hAnsi="Times New Roman" w:cs="Times New Roman"/>
          <w:kern w:val="2"/>
          <w:sz w:val="24"/>
          <w:szCs w:val="24"/>
          <w14:ligatures w14:val="standardContextual"/>
        </w:rPr>
        <w:t xml:space="preserve"> are determined, scholars must conduct </w:t>
      </w:r>
      <w:r w:rsidRPr="00A7782C">
        <w:rPr>
          <w:rFonts w:ascii="Times New Roman" w:hAnsi="Times New Roman" w:cs="Times New Roman"/>
          <w:kern w:val="2"/>
          <w:sz w:val="24"/>
          <w:szCs w:val="24"/>
          <w14:ligatures w14:val="standardContextual"/>
        </w:rPr>
        <w:t xml:space="preserve">studies that examine the shared knowledge and skills necessary to adopt the </w:t>
      </w:r>
      <w:r>
        <w:rPr>
          <w:rFonts w:ascii="Times New Roman" w:hAnsi="Times New Roman" w:cs="Times New Roman"/>
          <w:kern w:val="2"/>
          <w:sz w:val="24"/>
          <w:szCs w:val="24"/>
          <w14:ligatures w14:val="standardContextual"/>
        </w:rPr>
        <w:t xml:space="preserve">intersecting </w:t>
      </w:r>
      <w:r w:rsidR="0050446F">
        <w:rPr>
          <w:rFonts w:ascii="Times New Roman" w:hAnsi="Times New Roman" w:cs="Times New Roman"/>
          <w:kern w:val="2"/>
          <w:sz w:val="24"/>
          <w:szCs w:val="24"/>
          <w14:ligatures w14:val="standardContextual"/>
        </w:rPr>
        <w:t>methods</w:t>
      </w:r>
      <w:r>
        <w:rPr>
          <w:rFonts w:ascii="Times New Roman" w:hAnsi="Times New Roman" w:cs="Times New Roman"/>
          <w:kern w:val="2"/>
          <w:sz w:val="24"/>
          <w:szCs w:val="24"/>
          <w14:ligatures w14:val="standardContextual"/>
        </w:rPr>
        <w:t>, how to build th</w:t>
      </w:r>
      <w:r w:rsidR="0050446F">
        <w:rPr>
          <w:rFonts w:ascii="Times New Roman" w:hAnsi="Times New Roman" w:cs="Times New Roman"/>
          <w:kern w:val="2"/>
          <w:sz w:val="24"/>
          <w:szCs w:val="24"/>
          <w14:ligatures w14:val="standardContextual"/>
        </w:rPr>
        <w:t>at knowledge and those</w:t>
      </w:r>
      <w:r>
        <w:rPr>
          <w:rFonts w:ascii="Times New Roman" w:hAnsi="Times New Roman" w:cs="Times New Roman"/>
          <w:kern w:val="2"/>
          <w:sz w:val="24"/>
          <w:szCs w:val="24"/>
          <w14:ligatures w14:val="standardContextual"/>
        </w:rPr>
        <w:t xml:space="preserve"> skills into teacher preparation programs and district </w:t>
      </w:r>
      <w:r w:rsidR="005A7313">
        <w:rPr>
          <w:rFonts w:ascii="Times New Roman" w:hAnsi="Times New Roman" w:cs="Times New Roman"/>
          <w:kern w:val="2"/>
          <w:sz w:val="24"/>
          <w:szCs w:val="24"/>
          <w14:ligatures w14:val="standardContextual"/>
        </w:rPr>
        <w:t>trainings, and</w:t>
      </w:r>
      <w:r>
        <w:rPr>
          <w:rFonts w:ascii="Times New Roman" w:hAnsi="Times New Roman" w:cs="Times New Roman"/>
          <w:kern w:val="2"/>
          <w:sz w:val="24"/>
          <w:szCs w:val="24"/>
          <w14:ligatures w14:val="standardContextual"/>
        </w:rPr>
        <w:t xml:space="preserve"> </w:t>
      </w:r>
      <w:r w:rsidR="0050446F">
        <w:rPr>
          <w:rFonts w:ascii="Times New Roman" w:hAnsi="Times New Roman" w:cs="Times New Roman"/>
          <w:kern w:val="2"/>
          <w:sz w:val="24"/>
          <w:szCs w:val="24"/>
          <w14:ligatures w14:val="standardContextual"/>
        </w:rPr>
        <w:t xml:space="preserve">investigate </w:t>
      </w:r>
      <w:r>
        <w:rPr>
          <w:rFonts w:ascii="Times New Roman" w:hAnsi="Times New Roman" w:cs="Times New Roman"/>
          <w:kern w:val="2"/>
          <w:sz w:val="24"/>
          <w:szCs w:val="24"/>
          <w14:ligatures w14:val="standardContextual"/>
        </w:rPr>
        <w:t xml:space="preserve">the </w:t>
      </w:r>
      <w:r w:rsidR="0050446F">
        <w:rPr>
          <w:rFonts w:ascii="Times New Roman" w:hAnsi="Times New Roman" w:cs="Times New Roman"/>
          <w:kern w:val="2"/>
          <w:sz w:val="24"/>
          <w:szCs w:val="24"/>
          <w14:ligatures w14:val="standardContextual"/>
        </w:rPr>
        <w:t xml:space="preserve">best </w:t>
      </w:r>
      <w:r>
        <w:rPr>
          <w:rFonts w:ascii="Times New Roman" w:hAnsi="Times New Roman" w:cs="Times New Roman"/>
          <w:kern w:val="2"/>
          <w:sz w:val="24"/>
          <w:szCs w:val="24"/>
          <w14:ligatures w14:val="standardContextual"/>
        </w:rPr>
        <w:t>methods for</w:t>
      </w:r>
      <w:r w:rsidRPr="00A7782C">
        <w:rPr>
          <w:rFonts w:ascii="Times New Roman" w:hAnsi="Times New Roman" w:cs="Times New Roman"/>
          <w:kern w:val="2"/>
          <w:sz w:val="24"/>
          <w:szCs w:val="24"/>
          <w14:ligatures w14:val="standardContextual"/>
        </w:rPr>
        <w:t xml:space="preserve"> implement</w:t>
      </w:r>
      <w:r>
        <w:rPr>
          <w:rFonts w:ascii="Times New Roman" w:hAnsi="Times New Roman" w:cs="Times New Roman"/>
          <w:kern w:val="2"/>
          <w:sz w:val="24"/>
          <w:szCs w:val="24"/>
          <w14:ligatures w14:val="standardContextual"/>
        </w:rPr>
        <w:t xml:space="preserve">ing </w:t>
      </w:r>
      <w:r w:rsidRPr="00A7782C">
        <w:rPr>
          <w:rFonts w:ascii="Times New Roman" w:hAnsi="Times New Roman" w:cs="Times New Roman"/>
          <w:kern w:val="2"/>
          <w:sz w:val="24"/>
          <w:szCs w:val="24"/>
          <w14:ligatures w14:val="standardContextual"/>
        </w:rPr>
        <w:t xml:space="preserve">the combined methodologies </w:t>
      </w:r>
      <w:r>
        <w:rPr>
          <w:rFonts w:ascii="Times New Roman" w:hAnsi="Times New Roman" w:cs="Times New Roman"/>
          <w:kern w:val="2"/>
          <w:sz w:val="24"/>
          <w:szCs w:val="24"/>
          <w14:ligatures w14:val="standardContextual"/>
        </w:rPr>
        <w:t>in</w:t>
      </w:r>
      <w:r w:rsidRPr="00A7782C">
        <w:rPr>
          <w:rFonts w:ascii="Times New Roman" w:hAnsi="Times New Roman" w:cs="Times New Roman"/>
          <w:kern w:val="2"/>
          <w:sz w:val="24"/>
          <w:szCs w:val="24"/>
          <w14:ligatures w14:val="standardContextual"/>
        </w:rPr>
        <w:t xml:space="preserve"> schools. </w:t>
      </w:r>
    </w:p>
    <w:p w14:paraId="5C89F536" w14:textId="77777777" w:rsidR="0045554F" w:rsidRDefault="000922EB" w:rsidP="00194092">
      <w:pPr>
        <w:spacing w:after="0" w:line="480" w:lineRule="auto"/>
        <w:contextualSpacing/>
        <w:rPr>
          <w:rFonts w:ascii="Times New Roman" w:hAnsi="Times New Roman" w:cs="Times New Roman"/>
          <w:b/>
          <w:bCs/>
          <w:i/>
          <w:iCs/>
          <w:kern w:val="2"/>
          <w:sz w:val="24"/>
          <w:szCs w:val="24"/>
          <w14:ligatures w14:val="standardContextual"/>
        </w:rPr>
      </w:pPr>
      <w:r w:rsidRPr="00B94E47">
        <w:rPr>
          <w:rFonts w:ascii="Times New Roman" w:hAnsi="Times New Roman" w:cs="Times New Roman"/>
          <w:b/>
          <w:bCs/>
          <w:i/>
          <w:iCs/>
          <w:kern w:val="2"/>
          <w:sz w:val="24"/>
          <w:szCs w:val="24"/>
          <w14:ligatures w14:val="standardContextual"/>
        </w:rPr>
        <w:t>I</w:t>
      </w:r>
      <w:r w:rsidR="003F6EE4" w:rsidRPr="00B94E47">
        <w:rPr>
          <w:rFonts w:ascii="Times New Roman" w:hAnsi="Times New Roman" w:cs="Times New Roman"/>
          <w:b/>
          <w:bCs/>
          <w:i/>
          <w:iCs/>
          <w:kern w:val="2"/>
          <w:sz w:val="24"/>
          <w:szCs w:val="24"/>
          <w14:ligatures w14:val="standardContextual"/>
        </w:rPr>
        <w:t>nsights from findings for further study</w:t>
      </w:r>
    </w:p>
    <w:p w14:paraId="3390F7ED" w14:textId="77777777" w:rsidR="00AE5969" w:rsidRPr="00011AF7"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Scholars must engage in </w:t>
      </w:r>
      <w:r w:rsidRPr="00011AF7">
        <w:rPr>
          <w:rFonts w:ascii="Times New Roman" w:hAnsi="Times New Roman" w:cs="Times New Roman"/>
          <w:kern w:val="2"/>
          <w:sz w:val="24"/>
          <w:szCs w:val="24"/>
          <w14:ligatures w14:val="standardContextual"/>
        </w:rPr>
        <w:t xml:space="preserve">research </w:t>
      </w:r>
      <w:r>
        <w:rPr>
          <w:rFonts w:ascii="Times New Roman" w:hAnsi="Times New Roman" w:cs="Times New Roman"/>
          <w:kern w:val="2"/>
          <w:sz w:val="24"/>
          <w:szCs w:val="24"/>
          <w14:ligatures w14:val="standardContextual"/>
        </w:rPr>
        <w:t>designed to</w:t>
      </w:r>
      <w:r w:rsidRPr="00011AF7">
        <w:rPr>
          <w:rFonts w:ascii="Times New Roman" w:hAnsi="Times New Roman" w:cs="Times New Roman"/>
          <w:kern w:val="2"/>
          <w:sz w:val="24"/>
          <w:szCs w:val="24"/>
          <w14:ligatures w14:val="standardContextual"/>
        </w:rPr>
        <w:t xml:space="preserve"> improve</w:t>
      </w:r>
      <w:r>
        <w:rPr>
          <w:rFonts w:ascii="Times New Roman" w:hAnsi="Times New Roman" w:cs="Times New Roman"/>
          <w:kern w:val="2"/>
          <w:sz w:val="24"/>
          <w:szCs w:val="24"/>
          <w14:ligatures w14:val="standardContextual"/>
        </w:rPr>
        <w:t xml:space="preserve"> the</w:t>
      </w:r>
      <w:r w:rsidRPr="00011AF7">
        <w:rPr>
          <w:rFonts w:ascii="Times New Roman" w:hAnsi="Times New Roman" w:cs="Times New Roman"/>
          <w:kern w:val="2"/>
          <w:sz w:val="24"/>
          <w:szCs w:val="24"/>
          <w14:ligatures w14:val="standardContextual"/>
        </w:rPr>
        <w:t xml:space="preserve"> type, design, and implementation of equity-centered trauma-sensitive approaches by addressing these two questions.</w:t>
      </w:r>
    </w:p>
    <w:p w14:paraId="45675A7D" w14:textId="77777777" w:rsidR="005F02DD" w:rsidRPr="005F02DD" w:rsidRDefault="000922EB" w:rsidP="005F02DD">
      <w:pPr>
        <w:pStyle w:val="ListParagraph"/>
        <w:numPr>
          <w:ilvl w:val="0"/>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t xml:space="preserve">What are the effective elements of equity-centered trauma-sensitive interventions, methodologies, and practices proposed and attempted thus far? </w:t>
      </w:r>
    </w:p>
    <w:p w14:paraId="76027DC1" w14:textId="12FE6B4E" w:rsidR="00AE5969" w:rsidRPr="005F02DD" w:rsidRDefault="000922EB" w:rsidP="005F02DD">
      <w:pPr>
        <w:pStyle w:val="ListParagraph"/>
        <w:numPr>
          <w:ilvl w:val="0"/>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t xml:space="preserve">In what direction does research need to go in order to: </w:t>
      </w:r>
    </w:p>
    <w:p w14:paraId="589F3EB0" w14:textId="77777777" w:rsidR="00AE5969" w:rsidRPr="005F02DD" w:rsidRDefault="000922EB" w:rsidP="005F02DD">
      <w:pPr>
        <w:pStyle w:val="ListParagraph"/>
        <w:numPr>
          <w:ilvl w:val="1"/>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t xml:space="preserve">create equity-centered trauma-sensitive methodologies and pedagogies that utilize these elements </w:t>
      </w:r>
    </w:p>
    <w:p w14:paraId="7034BD3A" w14:textId="77777777" w:rsidR="00AE5969" w:rsidRPr="005F02DD" w:rsidRDefault="000922EB" w:rsidP="005F02DD">
      <w:pPr>
        <w:pStyle w:val="ListParagraph"/>
        <w:numPr>
          <w:ilvl w:val="1"/>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t xml:space="preserve">determine additional critical elements to make the approaches more effective overall, leading to higher rates of positive outcomes </w:t>
      </w:r>
    </w:p>
    <w:p w14:paraId="324C4B5D" w14:textId="77777777" w:rsidR="00AE5969" w:rsidRPr="005F02DD" w:rsidRDefault="000922EB" w:rsidP="005F02DD">
      <w:pPr>
        <w:pStyle w:val="ListParagraph"/>
        <w:numPr>
          <w:ilvl w:val="1"/>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lastRenderedPageBreak/>
        <w:t>determine the elements of methodologies that make implementation more viable for educators</w:t>
      </w:r>
    </w:p>
    <w:p w14:paraId="33F3FAD7" w14:textId="77777777" w:rsidR="00AE5969" w:rsidRPr="005F02DD" w:rsidRDefault="000922EB" w:rsidP="005F02DD">
      <w:pPr>
        <w:pStyle w:val="ListParagraph"/>
        <w:numPr>
          <w:ilvl w:val="1"/>
          <w:numId w:val="23"/>
        </w:numPr>
        <w:spacing w:after="0" w:line="480" w:lineRule="auto"/>
        <w:rPr>
          <w:rFonts w:ascii="Times New Roman" w:hAnsi="Times New Roman" w:cs="Times New Roman"/>
          <w:kern w:val="2"/>
          <w:sz w:val="24"/>
          <w:szCs w:val="24"/>
          <w14:ligatures w14:val="standardContextual"/>
        </w:rPr>
      </w:pPr>
      <w:r w:rsidRPr="005F02DD">
        <w:rPr>
          <w:rFonts w:ascii="Times New Roman" w:hAnsi="Times New Roman" w:cs="Times New Roman"/>
          <w:kern w:val="2"/>
          <w:sz w:val="24"/>
          <w:szCs w:val="24"/>
          <w14:ligatures w14:val="standardContextual"/>
        </w:rPr>
        <w:t>create an equity-centered trauma-sensitive pedagogy for education that integrates all the essential elements required to make the intervention optimally effective and viable to implement</w:t>
      </w:r>
    </w:p>
    <w:p w14:paraId="31EACB98" w14:textId="11099AB1" w:rsidR="0050446F"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sidRPr="001B1876">
        <w:rPr>
          <w:rFonts w:ascii="Times New Roman" w:hAnsi="Times New Roman" w:cs="Times New Roman"/>
          <w:kern w:val="2"/>
          <w:sz w:val="24"/>
          <w:szCs w:val="24"/>
          <w14:ligatures w14:val="standardContextual"/>
        </w:rPr>
        <w:t xml:space="preserve">Identifying students, especially from families living in poverty, living in alternative settings, or from populations traditionally marginalized by society under a disability category and using traditional special education instructional and intervention methods when the etiology of the difficulties lies elsewhere leads to unacceptable </w:t>
      </w:r>
      <w:r>
        <w:rPr>
          <w:rFonts w:ascii="Times New Roman" w:hAnsi="Times New Roman" w:cs="Times New Roman"/>
          <w:kern w:val="2"/>
          <w:sz w:val="24"/>
          <w:szCs w:val="24"/>
          <w14:ligatures w14:val="standardContextual"/>
        </w:rPr>
        <w:t xml:space="preserve">and poor </w:t>
      </w:r>
      <w:r w:rsidRPr="001B1876">
        <w:rPr>
          <w:rFonts w:ascii="Times New Roman" w:hAnsi="Times New Roman" w:cs="Times New Roman"/>
          <w:kern w:val="2"/>
          <w:sz w:val="24"/>
          <w:szCs w:val="24"/>
          <w14:ligatures w14:val="standardContextual"/>
        </w:rPr>
        <w:t xml:space="preserve">outcomes </w:t>
      </w:r>
      <w:r w:rsidR="00BF282C">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Alexander, 2019; Brown et al., 2019; Craig, 2017; Hardy, 2023; Hernández-Saca &amp; Cannon, 2019; Miller et al., 2022; O’Drobinak &amp; Kelley, 2021; Venet, 2021)</w:t>
      </w:r>
      <w:r w:rsidR="00BF282C">
        <w:rPr>
          <w:rFonts w:ascii="Times New Roman" w:hAnsi="Times New Roman" w:cs="Times New Roman"/>
          <w:kern w:val="2"/>
          <w:sz w:val="24"/>
          <w:szCs w:val="24"/>
          <w14:ligatures w14:val="standardContextual"/>
        </w:rPr>
        <w:t xml:space="preserve">. </w:t>
      </w:r>
      <w:r w:rsidR="00B94E47">
        <w:rPr>
          <w:rFonts w:ascii="Times New Roman" w:hAnsi="Times New Roman" w:cs="Times New Roman"/>
          <w:kern w:val="2"/>
          <w:sz w:val="24"/>
          <w:szCs w:val="24"/>
          <w14:ligatures w14:val="standardContextual"/>
        </w:rPr>
        <w:t xml:space="preserve">"Systemic change required to produce substantive transformation is often met with resistance from the professionals who must enact the changes" (Bal et al., 2014, p. 10). Altering staff perceptions </w:t>
      </w:r>
      <w:r w:rsidR="0085693B">
        <w:rPr>
          <w:rFonts w:ascii="Times New Roman" w:hAnsi="Times New Roman" w:cs="Times New Roman"/>
          <w:kern w:val="2"/>
          <w:sz w:val="24"/>
          <w:szCs w:val="24"/>
          <w14:ligatures w14:val="standardContextual"/>
        </w:rPr>
        <w:t xml:space="preserve">and </w:t>
      </w:r>
      <w:r w:rsidR="00BF282C">
        <w:rPr>
          <w:rFonts w:ascii="Times New Roman" w:hAnsi="Times New Roman" w:cs="Times New Roman"/>
          <w:kern w:val="2"/>
          <w:sz w:val="24"/>
          <w:szCs w:val="24"/>
          <w14:ligatures w14:val="standardContextual"/>
        </w:rPr>
        <w:t xml:space="preserve">providing sufficient and appropriate education, training, and support for program implementation </w:t>
      </w:r>
      <w:r w:rsidR="00B94E47">
        <w:rPr>
          <w:rFonts w:ascii="Times New Roman" w:hAnsi="Times New Roman" w:cs="Times New Roman"/>
          <w:kern w:val="2"/>
          <w:sz w:val="24"/>
          <w:szCs w:val="24"/>
          <w14:ligatures w14:val="standardContextual"/>
        </w:rPr>
        <w:t xml:space="preserve">is imperative to </w:t>
      </w:r>
      <w:r w:rsidR="00BF282C">
        <w:rPr>
          <w:rFonts w:ascii="Times New Roman" w:hAnsi="Times New Roman" w:cs="Times New Roman"/>
          <w:kern w:val="2"/>
          <w:sz w:val="24"/>
          <w:szCs w:val="24"/>
          <w14:ligatures w14:val="standardContextual"/>
        </w:rPr>
        <w:t>the success of</w:t>
      </w:r>
      <w:r w:rsidR="0064181A">
        <w:rPr>
          <w:rFonts w:ascii="Times New Roman" w:hAnsi="Times New Roman" w:cs="Times New Roman"/>
          <w:kern w:val="2"/>
          <w:sz w:val="24"/>
          <w:szCs w:val="24"/>
          <w14:ligatures w14:val="standardContextual"/>
        </w:rPr>
        <w:t xml:space="preserve"> equity-centered trauma-sensitive methodologies</w:t>
      </w:r>
      <w:r w:rsidR="00B94E47">
        <w:rPr>
          <w:rFonts w:ascii="Times New Roman" w:hAnsi="Times New Roman" w:cs="Times New Roman"/>
          <w:kern w:val="2"/>
          <w:sz w:val="24"/>
          <w:szCs w:val="24"/>
          <w14:ligatures w14:val="standardContextual"/>
        </w:rPr>
        <w:t xml:space="preserve"> and the ability to sustain significant changes in the teaching and learning </w:t>
      </w:r>
      <w:r w:rsidR="00B94E47" w:rsidRPr="00F519EB">
        <w:rPr>
          <w:rFonts w:ascii="Times New Roman" w:hAnsi="Times New Roman" w:cs="Times New Roman"/>
          <w:kern w:val="2"/>
          <w:sz w:val="24"/>
          <w:szCs w:val="24"/>
          <w14:ligatures w14:val="standardContextual"/>
        </w:rPr>
        <w:t>process</w:t>
      </w:r>
      <w:r w:rsidR="00B94E47">
        <w:rPr>
          <w:rFonts w:ascii="Times New Roman" w:hAnsi="Times New Roman" w:cs="Times New Roman"/>
          <w:kern w:val="2"/>
          <w:sz w:val="24"/>
          <w:szCs w:val="24"/>
          <w14:ligatures w14:val="standardContextual"/>
        </w:rPr>
        <w:t xml:space="preserve"> (Bal et al., 2014). </w:t>
      </w:r>
    </w:p>
    <w:p w14:paraId="445C2CCE" w14:textId="2346E3B1" w:rsidR="00F72563" w:rsidRDefault="000922EB" w:rsidP="005F02DD">
      <w:pPr>
        <w:spacing w:after="0" w:line="480" w:lineRule="auto"/>
        <w:ind w:firstLine="720"/>
        <w:contextualSpacing/>
        <w:rPr>
          <w:rFonts w:ascii="Times New Roman" w:hAnsi="Times New Roman" w:cs="Times New Roman"/>
          <w:kern w:val="2"/>
          <w:sz w:val="24"/>
          <w:szCs w:val="24"/>
          <w14:ligatures w14:val="standardContextual"/>
        </w:rPr>
      </w:pPr>
      <w:r w:rsidRPr="00110B1E">
        <w:rPr>
          <w:rFonts w:ascii="Times New Roman" w:hAnsi="Times New Roman" w:cs="Times New Roman"/>
          <w:kern w:val="2"/>
          <w:sz w:val="24"/>
          <w:szCs w:val="24"/>
          <w14:ligatures w14:val="standardContextual"/>
        </w:rPr>
        <w:t xml:space="preserve">Top-down policies that demand change without adequate education, training, and support for all school staff will fail to produce improved outcomes, decrease teacher well-being, and produce poor outcomes for the students who need educator </w:t>
      </w:r>
      <w:r w:rsidR="00A2037C" w:rsidRPr="00110B1E">
        <w:rPr>
          <w:rFonts w:ascii="Times New Roman" w:hAnsi="Times New Roman" w:cs="Times New Roman"/>
          <w:kern w:val="2"/>
          <w:sz w:val="24"/>
          <w:szCs w:val="24"/>
          <w14:ligatures w14:val="standardContextual"/>
        </w:rPr>
        <w:t>guidance the most.</w:t>
      </w:r>
      <w:r w:rsidRPr="00110B1E">
        <w:rPr>
          <w:rFonts w:ascii="Times New Roman" w:hAnsi="Times New Roman" w:cs="Times New Roman"/>
          <w:kern w:val="2"/>
          <w:sz w:val="24"/>
          <w:szCs w:val="24"/>
          <w14:ligatures w14:val="standardContextual"/>
        </w:rPr>
        <w:t xml:space="preserve"> </w:t>
      </w:r>
      <w:r w:rsidR="00B94E47" w:rsidRPr="00110B1E">
        <w:rPr>
          <w:rFonts w:ascii="Times New Roman" w:hAnsi="Times New Roman" w:cs="Times New Roman"/>
          <w:kern w:val="2"/>
          <w:sz w:val="24"/>
          <w:szCs w:val="24"/>
          <w14:ligatures w14:val="standardContextual"/>
        </w:rPr>
        <w:t xml:space="preserve">Without </w:t>
      </w:r>
      <w:r w:rsidR="00A2037C" w:rsidRPr="00110B1E">
        <w:rPr>
          <w:rFonts w:ascii="Times New Roman" w:hAnsi="Times New Roman" w:cs="Times New Roman"/>
          <w:kern w:val="2"/>
          <w:sz w:val="24"/>
          <w:szCs w:val="24"/>
          <w14:ligatures w14:val="standardContextual"/>
        </w:rPr>
        <w:t>a</w:t>
      </w:r>
      <w:r w:rsidR="00B94E47" w:rsidRPr="00110B1E">
        <w:rPr>
          <w:rFonts w:ascii="Times New Roman" w:hAnsi="Times New Roman" w:cs="Times New Roman"/>
          <w:kern w:val="2"/>
          <w:sz w:val="24"/>
          <w:szCs w:val="24"/>
          <w14:ligatures w14:val="standardContextual"/>
        </w:rPr>
        <w:t xml:space="preserve"> bottom-up approach</w:t>
      </w:r>
      <w:r w:rsidR="00F519EB" w:rsidRPr="00110B1E">
        <w:rPr>
          <w:rFonts w:ascii="Times New Roman" w:hAnsi="Times New Roman" w:cs="Times New Roman"/>
          <w:kern w:val="2"/>
          <w:sz w:val="24"/>
          <w:szCs w:val="24"/>
          <w14:ligatures w14:val="standardContextual"/>
        </w:rPr>
        <w:t xml:space="preserve"> that </w:t>
      </w:r>
      <w:r w:rsidR="0064181A" w:rsidRPr="00110B1E">
        <w:rPr>
          <w:rFonts w:ascii="Times New Roman" w:hAnsi="Times New Roman" w:cs="Times New Roman"/>
          <w:kern w:val="2"/>
          <w:sz w:val="24"/>
          <w:szCs w:val="24"/>
          <w14:ligatures w14:val="standardContextual"/>
        </w:rPr>
        <w:t>giv</w:t>
      </w:r>
      <w:r w:rsidR="00F519EB" w:rsidRPr="00110B1E">
        <w:rPr>
          <w:rFonts w:ascii="Times New Roman" w:hAnsi="Times New Roman" w:cs="Times New Roman"/>
          <w:kern w:val="2"/>
          <w:sz w:val="24"/>
          <w:szCs w:val="24"/>
          <w14:ligatures w14:val="standardContextual"/>
        </w:rPr>
        <w:t>es</w:t>
      </w:r>
      <w:r w:rsidR="0064181A" w:rsidRPr="00110B1E">
        <w:rPr>
          <w:rFonts w:ascii="Times New Roman" w:hAnsi="Times New Roman" w:cs="Times New Roman"/>
          <w:kern w:val="2"/>
          <w:sz w:val="24"/>
          <w:szCs w:val="24"/>
          <w14:ligatures w14:val="standardContextual"/>
        </w:rPr>
        <w:t xml:space="preserve"> voice to those who must implement any </w:t>
      </w:r>
      <w:r w:rsidR="00F519EB" w:rsidRPr="00110B1E">
        <w:rPr>
          <w:rFonts w:ascii="Times New Roman" w:hAnsi="Times New Roman" w:cs="Times New Roman"/>
          <w:kern w:val="2"/>
          <w:sz w:val="24"/>
          <w:szCs w:val="24"/>
          <w14:ligatures w14:val="standardContextual"/>
        </w:rPr>
        <w:t>adopted methodologies</w:t>
      </w:r>
      <w:r w:rsidR="00A2037C" w:rsidRPr="00110B1E">
        <w:rPr>
          <w:rFonts w:ascii="Times New Roman" w:hAnsi="Times New Roman" w:cs="Times New Roman"/>
          <w:kern w:val="2"/>
          <w:sz w:val="24"/>
          <w:szCs w:val="24"/>
          <w14:ligatures w14:val="standardContextual"/>
        </w:rPr>
        <w:t xml:space="preserve"> and students who will participate</w:t>
      </w:r>
      <w:r w:rsidR="0064181A" w:rsidRPr="00110B1E">
        <w:rPr>
          <w:rFonts w:ascii="Times New Roman" w:hAnsi="Times New Roman" w:cs="Times New Roman"/>
          <w:kern w:val="2"/>
          <w:sz w:val="24"/>
          <w:szCs w:val="24"/>
          <w14:ligatures w14:val="standardContextual"/>
        </w:rPr>
        <w:t>,</w:t>
      </w:r>
      <w:r w:rsidR="00B94E47" w:rsidRPr="00110B1E">
        <w:rPr>
          <w:rFonts w:ascii="Times New Roman" w:hAnsi="Times New Roman" w:cs="Times New Roman"/>
          <w:kern w:val="2"/>
          <w:sz w:val="24"/>
          <w:szCs w:val="24"/>
          <w14:ligatures w14:val="standardContextual"/>
        </w:rPr>
        <w:t xml:space="preserve"> policy changes to technical and procedural </w:t>
      </w:r>
      <w:r w:rsidR="00AB2037" w:rsidRPr="00110B1E">
        <w:rPr>
          <w:rFonts w:ascii="Times New Roman" w:hAnsi="Times New Roman" w:cs="Times New Roman"/>
          <w:kern w:val="2"/>
          <w:sz w:val="24"/>
          <w:szCs w:val="24"/>
          <w14:ligatures w14:val="standardContextual"/>
        </w:rPr>
        <w:t>practices</w:t>
      </w:r>
      <w:r w:rsidR="00B94E47" w:rsidRPr="00110B1E">
        <w:rPr>
          <w:rFonts w:ascii="Times New Roman" w:hAnsi="Times New Roman" w:cs="Times New Roman"/>
          <w:kern w:val="2"/>
          <w:sz w:val="24"/>
          <w:szCs w:val="24"/>
          <w14:ligatures w14:val="standardContextual"/>
        </w:rPr>
        <w:t xml:space="preserve"> will fail due to a lack of educator</w:t>
      </w:r>
      <w:r w:rsidR="00A2037C" w:rsidRPr="00110B1E">
        <w:rPr>
          <w:rFonts w:ascii="Times New Roman" w:hAnsi="Times New Roman" w:cs="Times New Roman"/>
          <w:kern w:val="2"/>
          <w:sz w:val="24"/>
          <w:szCs w:val="24"/>
          <w14:ligatures w14:val="standardContextual"/>
        </w:rPr>
        <w:t xml:space="preserve"> and student</w:t>
      </w:r>
      <w:r w:rsidR="00B94E47" w:rsidRPr="00110B1E">
        <w:rPr>
          <w:rFonts w:ascii="Times New Roman" w:hAnsi="Times New Roman" w:cs="Times New Roman"/>
          <w:kern w:val="2"/>
          <w:sz w:val="24"/>
          <w:szCs w:val="24"/>
          <w14:ligatures w14:val="standardContextual"/>
        </w:rPr>
        <w:t xml:space="preserve"> </w:t>
      </w:r>
      <w:r w:rsidR="009B3541" w:rsidRPr="00110B1E">
        <w:rPr>
          <w:rFonts w:ascii="Times New Roman" w:hAnsi="Times New Roman" w:cs="Times New Roman"/>
          <w:kern w:val="2"/>
          <w:sz w:val="24"/>
          <w:szCs w:val="24"/>
          <w14:ligatures w14:val="standardContextual"/>
        </w:rPr>
        <w:t>agreement and solidarity</w:t>
      </w:r>
      <w:r w:rsidR="00B94E47" w:rsidRPr="00110B1E">
        <w:rPr>
          <w:rFonts w:ascii="Times New Roman" w:hAnsi="Times New Roman" w:cs="Times New Roman"/>
          <w:kern w:val="2"/>
          <w:sz w:val="24"/>
          <w:szCs w:val="24"/>
          <w14:ligatures w14:val="standardContextual"/>
        </w:rPr>
        <w:t xml:space="preserve"> (</w:t>
      </w:r>
      <w:r w:rsidR="00B131B4" w:rsidRPr="00110B1E">
        <w:rPr>
          <w:rFonts w:ascii="Times New Roman" w:hAnsi="Times New Roman" w:cs="Times New Roman"/>
          <w:kern w:val="2"/>
          <w:sz w:val="24"/>
          <w:szCs w:val="24"/>
          <w14:ligatures w14:val="standardContextual"/>
        </w:rPr>
        <w:t xml:space="preserve">De Lapp, 2022; </w:t>
      </w:r>
      <w:r w:rsidR="00EB73CD" w:rsidRPr="00110B1E">
        <w:rPr>
          <w:rFonts w:ascii="Times New Roman" w:hAnsi="Times New Roman" w:cs="Times New Roman"/>
          <w:kern w:val="2"/>
          <w:sz w:val="24"/>
          <w:szCs w:val="24"/>
          <w14:ligatures w14:val="standardContextual"/>
        </w:rPr>
        <w:t>Gold</w:t>
      </w:r>
      <w:r w:rsidRPr="00110B1E">
        <w:rPr>
          <w:rFonts w:ascii="Times New Roman" w:hAnsi="Times New Roman" w:cs="Times New Roman"/>
          <w:kern w:val="2"/>
          <w:sz w:val="24"/>
          <w:szCs w:val="24"/>
          <w14:ligatures w14:val="standardContextual"/>
        </w:rPr>
        <w:t xml:space="preserve">in et al., 2022; </w:t>
      </w:r>
      <w:r w:rsidR="00EA68C2" w:rsidRPr="00110B1E">
        <w:rPr>
          <w:rFonts w:ascii="Times New Roman" w:hAnsi="Times New Roman" w:cs="Times New Roman"/>
          <w:kern w:val="2"/>
          <w:sz w:val="24"/>
          <w:szCs w:val="24"/>
          <w14:ligatures w14:val="standardContextual"/>
        </w:rPr>
        <w:t xml:space="preserve">Sullivan &amp; Osher, </w:t>
      </w:r>
      <w:r w:rsidR="00B131B4" w:rsidRPr="00110B1E">
        <w:rPr>
          <w:rFonts w:ascii="Times New Roman" w:hAnsi="Times New Roman" w:cs="Times New Roman"/>
          <w:kern w:val="2"/>
          <w:sz w:val="24"/>
          <w:szCs w:val="24"/>
          <w14:ligatures w14:val="standardContextual"/>
        </w:rPr>
        <w:t>2019)</w:t>
      </w:r>
      <w:r w:rsidR="00B94E47" w:rsidRPr="00110B1E">
        <w:rPr>
          <w:rFonts w:ascii="Times New Roman" w:hAnsi="Times New Roman" w:cs="Times New Roman"/>
          <w:kern w:val="2"/>
          <w:sz w:val="24"/>
          <w:szCs w:val="24"/>
          <w14:ligatures w14:val="standardContextual"/>
        </w:rPr>
        <w:t>.</w:t>
      </w:r>
      <w:r w:rsidR="00B131B4" w:rsidRPr="00110B1E">
        <w:rPr>
          <w:rFonts w:ascii="Times New Roman" w:hAnsi="Times New Roman" w:cs="Times New Roman"/>
          <w:kern w:val="2"/>
          <w:sz w:val="24"/>
          <w:szCs w:val="24"/>
          <w14:ligatures w14:val="standardContextual"/>
        </w:rPr>
        <w:t xml:space="preserve"> </w:t>
      </w:r>
      <w:r w:rsidR="003F6EE4" w:rsidRPr="00110B1E">
        <w:rPr>
          <w:rFonts w:ascii="Times New Roman" w:hAnsi="Times New Roman" w:cs="Times New Roman"/>
          <w:kern w:val="2"/>
          <w:sz w:val="24"/>
          <w:szCs w:val="24"/>
          <w14:ligatures w14:val="standardContextual"/>
        </w:rPr>
        <w:t xml:space="preserve">Solving overrepresentation by implementing </w:t>
      </w:r>
      <w:r w:rsidR="00110B1E" w:rsidRPr="00110B1E">
        <w:rPr>
          <w:rFonts w:ascii="Times New Roman" w:hAnsi="Times New Roman" w:cs="Times New Roman"/>
          <w:kern w:val="2"/>
          <w:sz w:val="24"/>
          <w:szCs w:val="24"/>
          <w14:ligatures w14:val="standardContextual"/>
        </w:rPr>
        <w:t xml:space="preserve">collaborative </w:t>
      </w:r>
      <w:r w:rsidR="003F6EE4" w:rsidRPr="00110B1E">
        <w:rPr>
          <w:rFonts w:ascii="Times New Roman" w:hAnsi="Times New Roman" w:cs="Times New Roman"/>
          <w:kern w:val="2"/>
          <w:sz w:val="24"/>
          <w:szCs w:val="24"/>
          <w14:ligatures w14:val="standardContextual"/>
        </w:rPr>
        <w:t>equity-</w:t>
      </w:r>
      <w:r w:rsidR="003F6EE4" w:rsidRPr="00110B1E">
        <w:rPr>
          <w:rFonts w:ascii="Times New Roman" w:hAnsi="Times New Roman" w:cs="Times New Roman"/>
          <w:kern w:val="2"/>
          <w:sz w:val="24"/>
          <w:szCs w:val="24"/>
          <w14:ligatures w14:val="standardContextual"/>
        </w:rPr>
        <w:lastRenderedPageBreak/>
        <w:t>centered trauma-sensitive pedagogies</w:t>
      </w:r>
      <w:r w:rsidRPr="00110B1E">
        <w:rPr>
          <w:rFonts w:ascii="Times New Roman" w:hAnsi="Times New Roman" w:cs="Times New Roman"/>
          <w:kern w:val="2"/>
          <w:sz w:val="24"/>
          <w:szCs w:val="24"/>
          <w14:ligatures w14:val="standardContextual"/>
        </w:rPr>
        <w:t xml:space="preserve"> and</w:t>
      </w:r>
      <w:r w:rsidR="003F6EE4" w:rsidRPr="00110B1E">
        <w:rPr>
          <w:rFonts w:ascii="Times New Roman" w:hAnsi="Times New Roman" w:cs="Times New Roman"/>
          <w:kern w:val="2"/>
          <w:sz w:val="24"/>
          <w:szCs w:val="24"/>
          <w14:ligatures w14:val="standardContextual"/>
        </w:rPr>
        <w:t xml:space="preserve"> altering the narrative for the teaching and learning process in</w:t>
      </w:r>
      <w:r w:rsidRPr="00110B1E">
        <w:rPr>
          <w:rFonts w:ascii="Times New Roman" w:hAnsi="Times New Roman" w:cs="Times New Roman"/>
          <w:kern w:val="2"/>
          <w:sz w:val="24"/>
          <w:szCs w:val="24"/>
          <w14:ligatures w14:val="standardContextual"/>
        </w:rPr>
        <w:t xml:space="preserve"> </w:t>
      </w:r>
      <w:r w:rsidR="003F6EE4" w:rsidRPr="00110B1E">
        <w:rPr>
          <w:rFonts w:ascii="Times New Roman" w:hAnsi="Times New Roman" w:cs="Times New Roman"/>
          <w:kern w:val="2"/>
          <w:sz w:val="24"/>
          <w:szCs w:val="24"/>
          <w14:ligatures w14:val="standardContextual"/>
        </w:rPr>
        <w:t>education</w:t>
      </w:r>
      <w:r w:rsidR="00A106E1" w:rsidRPr="00110B1E">
        <w:rPr>
          <w:rFonts w:ascii="Times New Roman" w:hAnsi="Times New Roman" w:cs="Times New Roman"/>
          <w:kern w:val="2"/>
          <w:sz w:val="24"/>
          <w:szCs w:val="24"/>
          <w14:ligatures w14:val="standardContextual"/>
        </w:rPr>
        <w:t xml:space="preserve"> will</w:t>
      </w:r>
      <w:r w:rsidR="00F72563">
        <w:rPr>
          <w:rFonts w:ascii="Times New Roman" w:hAnsi="Times New Roman" w:cs="Times New Roman"/>
          <w:kern w:val="2"/>
          <w:sz w:val="24"/>
          <w:szCs w:val="24"/>
          <w14:ligatures w14:val="standardContextual"/>
        </w:rPr>
        <w:t xml:space="preserve"> </w:t>
      </w:r>
      <w:r w:rsidR="00B94E47" w:rsidRPr="00110B1E">
        <w:rPr>
          <w:rFonts w:ascii="Times New Roman" w:hAnsi="Times New Roman" w:cs="Times New Roman"/>
          <w:kern w:val="2"/>
          <w:sz w:val="24"/>
          <w:szCs w:val="24"/>
          <w14:ligatures w14:val="standardContextual"/>
        </w:rPr>
        <w:t>significantly alter</w:t>
      </w:r>
      <w:r w:rsidR="003F6EE4" w:rsidRPr="00110B1E">
        <w:rPr>
          <w:rFonts w:ascii="Times New Roman" w:hAnsi="Times New Roman" w:cs="Times New Roman"/>
          <w:kern w:val="2"/>
          <w:sz w:val="24"/>
          <w:szCs w:val="24"/>
          <w14:ligatures w14:val="standardContextual"/>
        </w:rPr>
        <w:t xml:space="preserve"> the landscape of special education</w:t>
      </w:r>
      <w:bookmarkEnd w:id="2"/>
      <w:r w:rsidR="00F72563">
        <w:rPr>
          <w:rFonts w:ascii="Times New Roman" w:hAnsi="Times New Roman" w:cs="Times New Roman"/>
          <w:kern w:val="2"/>
          <w:sz w:val="24"/>
          <w:szCs w:val="24"/>
          <w14:ligatures w14:val="standardContextual"/>
        </w:rPr>
        <w:t xml:space="preserve">. </w:t>
      </w:r>
    </w:p>
    <w:p w14:paraId="355557F5"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53D7906B"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26861004"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15FFF2DA"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0467DE29"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02D80355"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2DC95439"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0AFCD0CF"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6EE91530"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42EDCA3A"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728B9863"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7AA431F0"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503FDDC0"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3312900E"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61541EF9"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56E15838"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56B4716F"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70C0911D"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64E773DA"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28062C9E" w14:textId="77777777" w:rsidR="005F02DD" w:rsidRDefault="005F02DD" w:rsidP="00F72563">
      <w:pPr>
        <w:spacing w:after="0" w:line="480" w:lineRule="auto"/>
        <w:ind w:left="-360"/>
        <w:contextualSpacing/>
        <w:rPr>
          <w:rFonts w:ascii="Times New Roman" w:hAnsi="Times New Roman" w:cs="Times New Roman"/>
          <w:kern w:val="2"/>
          <w:sz w:val="24"/>
          <w:szCs w:val="24"/>
          <w14:ligatures w14:val="standardContextual"/>
        </w:rPr>
      </w:pPr>
    </w:p>
    <w:p w14:paraId="13DF892D"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5AE17E75" w14:textId="77777777" w:rsidR="00D86641" w:rsidRPr="00284D34" w:rsidRDefault="00D86641" w:rsidP="00284D34">
      <w:pPr>
        <w:spacing w:after="0" w:line="480" w:lineRule="auto"/>
        <w:ind w:left="720" w:hanging="720"/>
        <w:contextualSpacing/>
        <w:jc w:val="center"/>
        <w:rPr>
          <w:rFonts w:ascii="Times New Roman" w:hAnsi="Times New Roman" w:cs="Times New Roman"/>
          <w:b/>
          <w:bCs/>
          <w:kern w:val="2"/>
          <w:sz w:val="24"/>
          <w:szCs w:val="24"/>
          <w14:ligatures w14:val="standardContextual"/>
        </w:rPr>
      </w:pPr>
      <w:r w:rsidRPr="00284D34">
        <w:rPr>
          <w:rFonts w:ascii="Times New Roman" w:hAnsi="Times New Roman" w:cs="Times New Roman"/>
          <w:b/>
          <w:bCs/>
          <w:kern w:val="2"/>
          <w:sz w:val="24"/>
          <w:szCs w:val="24"/>
          <w14:ligatures w14:val="standardContextual"/>
        </w:rPr>
        <w:lastRenderedPageBreak/>
        <w:t>References</w:t>
      </w:r>
    </w:p>
    <w:p w14:paraId="17BD2679" w14:textId="77777777" w:rsidR="00D86641" w:rsidRPr="0004282B"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4282B">
        <w:rPr>
          <w:rFonts w:ascii="Times New Roman" w:hAnsi="Times New Roman" w:cs="Times New Roman"/>
          <w:kern w:val="2"/>
          <w:sz w:val="24"/>
          <w:szCs w:val="24"/>
          <w14:ligatures w14:val="standardContextual"/>
        </w:rPr>
        <w:t>Agorastos, A., Pervanidou, P., Chrousos, G. P., &amp; Baker, D. G. (2019). Developmental trajectories of early life stress and trauma: A narrative review on neurobiological aspects beyond stress system dysregulation.</w:t>
      </w:r>
      <w:r w:rsidRPr="0004282B">
        <w:rPr>
          <w:rFonts w:ascii="Times New Roman" w:hAnsi="Times New Roman" w:cs="Times New Roman"/>
          <w:i/>
          <w:iCs/>
          <w:kern w:val="2"/>
          <w:sz w:val="24"/>
          <w:szCs w:val="24"/>
          <w14:ligatures w14:val="standardContextual"/>
        </w:rPr>
        <w:t> Frontiers in Psychiatry, 10.</w:t>
      </w:r>
      <w:r w:rsidRPr="00284D34">
        <w:rPr>
          <w:rFonts w:ascii="Times New Roman" w:hAnsi="Times New Roman" w:cs="Times New Roman"/>
          <w:kern w:val="2"/>
          <w:sz w:val="24"/>
          <w:szCs w:val="24"/>
          <w14:ligatures w14:val="standardContextual"/>
        </w:rPr>
        <w:t xml:space="preserve"> </w:t>
      </w:r>
      <w:r w:rsidRPr="0004282B">
        <w:rPr>
          <w:rFonts w:ascii="Times New Roman" w:hAnsi="Times New Roman" w:cs="Times New Roman"/>
          <w:kern w:val="2"/>
          <w:sz w:val="24"/>
          <w:szCs w:val="24"/>
          <w14:ligatures w14:val="standardContextual"/>
        </w:rPr>
        <w:t>https://doi.org/10.3389/fpsyt.2019.00118</w:t>
      </w:r>
    </w:p>
    <w:p w14:paraId="4E79ACE0" w14:textId="77777777" w:rsidR="00D86641" w:rsidRPr="0004282B"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4282B">
        <w:rPr>
          <w:rFonts w:ascii="Times New Roman" w:hAnsi="Times New Roman" w:cs="Times New Roman"/>
          <w:kern w:val="2"/>
          <w:sz w:val="24"/>
          <w:szCs w:val="24"/>
          <w14:ligatures w14:val="standardContextual"/>
        </w:rPr>
        <w:t>Alexander, J. (2019). </w:t>
      </w:r>
      <w:r w:rsidRPr="0004282B">
        <w:rPr>
          <w:rFonts w:ascii="Times New Roman" w:hAnsi="Times New Roman" w:cs="Times New Roman"/>
          <w:i/>
          <w:iCs/>
          <w:kern w:val="2"/>
          <w:sz w:val="24"/>
          <w:szCs w:val="24"/>
          <w14:ligatures w14:val="standardContextual"/>
        </w:rPr>
        <w:t>Building trauma-sensitive schools: Your guide to creating safe, supportive learning environments for all students</w:t>
      </w:r>
      <w:r w:rsidRPr="0004282B">
        <w:rPr>
          <w:rFonts w:ascii="Times New Roman" w:hAnsi="Times New Roman" w:cs="Times New Roman"/>
          <w:kern w:val="2"/>
          <w:sz w:val="24"/>
          <w:szCs w:val="24"/>
          <w14:ligatures w14:val="standardContextual"/>
        </w:rPr>
        <w:t>. Paul H. Brookes Publishing Co., Inc.</w:t>
      </w:r>
    </w:p>
    <w:p w14:paraId="2CE9DAB4" w14:textId="77777777" w:rsidR="00D86641" w:rsidRPr="0004282B"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4282B">
        <w:rPr>
          <w:rFonts w:ascii="Times New Roman" w:hAnsi="Times New Roman" w:cs="Times New Roman"/>
          <w:kern w:val="2"/>
          <w:sz w:val="24"/>
          <w:szCs w:val="24"/>
          <w14:ligatures w14:val="standardContextual"/>
        </w:rPr>
        <w:t>Ashworth, E., &amp; Humphrey, N. (2020). More than the sum of its parts: Cumulative risk effects on school functioning in middle childhood.</w:t>
      </w:r>
      <w:r w:rsidRPr="0004282B">
        <w:rPr>
          <w:rFonts w:ascii="Times New Roman" w:hAnsi="Times New Roman" w:cs="Times New Roman"/>
          <w:i/>
          <w:iCs/>
          <w:kern w:val="2"/>
          <w:sz w:val="24"/>
          <w:szCs w:val="24"/>
          <w14:ligatures w14:val="standardContextual"/>
        </w:rPr>
        <w:t> British Journal of Educational Psychology, 90</w:t>
      </w:r>
      <w:r w:rsidRPr="0004282B">
        <w:rPr>
          <w:rFonts w:ascii="Times New Roman" w:hAnsi="Times New Roman" w:cs="Times New Roman"/>
          <w:kern w:val="2"/>
          <w:sz w:val="24"/>
          <w:szCs w:val="24"/>
          <w14:ligatures w14:val="standardContextual"/>
        </w:rPr>
        <w:t>(1), 43-61. https://doi.org/10.1111/bjep.12260</w:t>
      </w:r>
    </w:p>
    <w:p w14:paraId="2277F040" w14:textId="77777777" w:rsidR="00D86641" w:rsidRPr="0004282B"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4282B">
        <w:rPr>
          <w:rFonts w:ascii="Times New Roman" w:hAnsi="Times New Roman" w:cs="Times New Roman"/>
          <w:kern w:val="2"/>
          <w:sz w:val="24"/>
          <w:szCs w:val="24"/>
          <w14:ligatures w14:val="standardContextual"/>
        </w:rPr>
        <w:t>Assari, S. (2020). Family socioeconomic status and exposure to childhood trauma: Racial differences.</w:t>
      </w:r>
      <w:r w:rsidRPr="0004282B">
        <w:rPr>
          <w:rFonts w:ascii="Times New Roman" w:hAnsi="Times New Roman" w:cs="Times New Roman"/>
          <w:i/>
          <w:iCs/>
          <w:kern w:val="2"/>
          <w:sz w:val="24"/>
          <w:szCs w:val="24"/>
          <w14:ligatures w14:val="standardContextual"/>
        </w:rPr>
        <w:t> Children, 7</w:t>
      </w:r>
      <w:r w:rsidRPr="0004282B">
        <w:rPr>
          <w:rFonts w:ascii="Times New Roman" w:hAnsi="Times New Roman" w:cs="Times New Roman"/>
          <w:kern w:val="2"/>
          <w:sz w:val="24"/>
          <w:szCs w:val="24"/>
          <w14:ligatures w14:val="standardContextual"/>
        </w:rPr>
        <w:t>(57), 1-13.</w:t>
      </w:r>
    </w:p>
    <w:p w14:paraId="6E489E50"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Assistance to States for the Education of Children with Disabilities, 34 C.F.R. §§300.304 - 300.306 (2004). https://sites.ed.gov/idea/regs/b/d</w:t>
      </w:r>
    </w:p>
    <w:p w14:paraId="72EE65C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Bal, A., Sullivan, A. L., &amp; Harper, J. (2014). A situated analysis of special education disproportionality for systemic transformation in an urban school district. </w:t>
      </w:r>
      <w:r w:rsidRPr="00284D34">
        <w:rPr>
          <w:rFonts w:ascii="Times New Roman" w:hAnsi="Times New Roman" w:cs="Times New Roman"/>
          <w:i/>
          <w:iCs/>
          <w:kern w:val="2"/>
          <w:sz w:val="24"/>
          <w:szCs w:val="24"/>
          <w14:ligatures w14:val="standardContextual"/>
        </w:rPr>
        <w:t>Remedial and Special Education, 35</w:t>
      </w:r>
      <w:r w:rsidRPr="00284D34">
        <w:rPr>
          <w:rFonts w:ascii="Times New Roman" w:hAnsi="Times New Roman" w:cs="Times New Roman"/>
          <w:kern w:val="2"/>
          <w:sz w:val="24"/>
          <w:szCs w:val="24"/>
          <w14:ligatures w14:val="standardContextual"/>
        </w:rPr>
        <w:t>(1), 3-14. https://doi.org/10.1177/0741932513507754</w:t>
      </w:r>
    </w:p>
    <w:p w14:paraId="3EC4B50E"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Bloomberg, L. D. (2023). </w:t>
      </w:r>
      <w:r w:rsidRPr="00284D34">
        <w:rPr>
          <w:rFonts w:ascii="Times New Roman" w:hAnsi="Times New Roman" w:cs="Times New Roman"/>
          <w:i/>
          <w:iCs/>
          <w:kern w:val="2"/>
          <w:sz w:val="24"/>
          <w:szCs w:val="24"/>
          <w14:ligatures w14:val="standardContextual"/>
        </w:rPr>
        <w:t>Completing your qualitative dissertation: A roadmap from beginning to end</w:t>
      </w:r>
      <w:r w:rsidRPr="00284D34">
        <w:rPr>
          <w:rFonts w:ascii="Times New Roman" w:hAnsi="Times New Roman" w:cs="Times New Roman"/>
          <w:kern w:val="2"/>
          <w:sz w:val="24"/>
          <w:szCs w:val="24"/>
          <w14:ligatures w14:val="standardContextual"/>
        </w:rPr>
        <w:t xml:space="preserve"> (5</w:t>
      </w:r>
      <w:r w:rsidRPr="00284D34">
        <w:rPr>
          <w:rFonts w:ascii="Times New Roman" w:hAnsi="Times New Roman" w:cs="Times New Roman"/>
          <w:kern w:val="2"/>
          <w:sz w:val="24"/>
          <w:szCs w:val="24"/>
          <w:vertAlign w:val="superscript"/>
          <w14:ligatures w14:val="standardContextual"/>
        </w:rPr>
        <w:t>th</w:t>
      </w:r>
      <w:r w:rsidRPr="00284D34">
        <w:rPr>
          <w:rFonts w:ascii="Times New Roman" w:hAnsi="Times New Roman" w:cs="Times New Roman"/>
          <w:kern w:val="2"/>
          <w:sz w:val="24"/>
          <w:szCs w:val="24"/>
          <w14:ligatures w14:val="standardContextual"/>
        </w:rPr>
        <w:t xml:space="preserve"> ed.). SAGE.</w:t>
      </w:r>
    </w:p>
    <w:p w14:paraId="1B62A17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Bronfenbrenner, U., &amp; Morris, P. A. (2007). The bioecological model of human development. In W. Damen, &amp; R. Lerner (Eds.), </w:t>
      </w:r>
      <w:r w:rsidRPr="00284D34">
        <w:rPr>
          <w:rFonts w:ascii="Times New Roman" w:hAnsi="Times New Roman" w:cs="Times New Roman"/>
          <w:i/>
          <w:iCs/>
          <w:kern w:val="2"/>
          <w:sz w:val="24"/>
          <w:szCs w:val="24"/>
          <w14:ligatures w14:val="standardContextual"/>
        </w:rPr>
        <w:t>Handbook of child psychology</w:t>
      </w:r>
      <w:r w:rsidRPr="00284D34">
        <w:rPr>
          <w:rFonts w:ascii="Times New Roman" w:hAnsi="Times New Roman" w:cs="Times New Roman"/>
          <w:kern w:val="2"/>
          <w:sz w:val="24"/>
          <w:szCs w:val="24"/>
          <w14:ligatures w14:val="standardContextual"/>
        </w:rPr>
        <w:t> (6th ed., pp. 793-828). John Wiley &amp; Sons, Inc. https://doi.org/10.1002/9780470147658.chpsy0114</w:t>
      </w:r>
    </w:p>
    <w:p w14:paraId="31DA3C9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Brown, M. R., Dennis, J. P., &amp; Matute-Chavarria, M. (2019). Cultural relevance in special education: Current status and future directions. </w:t>
      </w:r>
      <w:r w:rsidRPr="00284D34">
        <w:rPr>
          <w:rFonts w:ascii="Times New Roman" w:hAnsi="Times New Roman" w:cs="Times New Roman"/>
          <w:i/>
          <w:iCs/>
          <w:kern w:val="2"/>
          <w:sz w:val="24"/>
          <w:szCs w:val="24"/>
          <w14:ligatures w14:val="standardContextual"/>
        </w:rPr>
        <w:t>Intervention in School and Clinic, 54</w:t>
      </w:r>
      <w:r w:rsidRPr="00284D34">
        <w:rPr>
          <w:rFonts w:ascii="Times New Roman" w:hAnsi="Times New Roman" w:cs="Times New Roman"/>
          <w:kern w:val="2"/>
          <w:sz w:val="24"/>
          <w:szCs w:val="24"/>
          <w14:ligatures w14:val="standardContextual"/>
        </w:rPr>
        <w:t>(5), 304-310. https://doi.org/10.1177/1053451218819252</w:t>
      </w:r>
    </w:p>
    <w:p w14:paraId="1C5309DB"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Bryant, D. P., Bryant, B. R., &amp; Smith, D. D. (2020). </w:t>
      </w:r>
      <w:r w:rsidRPr="00284D34">
        <w:rPr>
          <w:rFonts w:ascii="Times New Roman" w:hAnsi="Times New Roman" w:cs="Times New Roman"/>
          <w:i/>
          <w:iCs/>
          <w:kern w:val="2"/>
          <w:sz w:val="24"/>
          <w:szCs w:val="24"/>
          <w14:ligatures w14:val="standardContextual"/>
        </w:rPr>
        <w:t>Teaching students with special needs in inclusive classrooms (2nd ed.)</w:t>
      </w:r>
      <w:r w:rsidRPr="00284D34">
        <w:rPr>
          <w:rFonts w:ascii="Times New Roman" w:hAnsi="Times New Roman" w:cs="Times New Roman"/>
          <w:kern w:val="2"/>
          <w:sz w:val="24"/>
          <w:szCs w:val="24"/>
          <w14:ligatures w14:val="standardContextual"/>
        </w:rPr>
        <w:t> (2nd ed.). SAGE Publications, Inc.</w:t>
      </w:r>
    </w:p>
    <w:p w14:paraId="38ADD559" w14:textId="77777777" w:rsidR="00D86641" w:rsidRPr="00097083"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97083">
        <w:rPr>
          <w:rFonts w:ascii="Times New Roman" w:hAnsi="Times New Roman" w:cs="Times New Roman"/>
          <w:kern w:val="2"/>
          <w:sz w:val="24"/>
          <w:szCs w:val="24"/>
          <w14:ligatures w14:val="standardContextual"/>
        </w:rPr>
        <w:t>Cantor, P., Osher, D., Berg, J., Steyer, L., &amp; Rose, T. (2019). Malleability, plasticity, and individuality: How children learn and develop in context.</w:t>
      </w:r>
      <w:r w:rsidRPr="00097083">
        <w:rPr>
          <w:rFonts w:ascii="Times New Roman" w:hAnsi="Times New Roman" w:cs="Times New Roman"/>
          <w:i/>
          <w:iCs/>
          <w:kern w:val="2"/>
          <w:sz w:val="24"/>
          <w:szCs w:val="24"/>
          <w14:ligatures w14:val="standardContextual"/>
        </w:rPr>
        <w:t> Applied Developmental Science, 23</w:t>
      </w:r>
      <w:r w:rsidRPr="00097083">
        <w:rPr>
          <w:rFonts w:ascii="Times New Roman" w:hAnsi="Times New Roman" w:cs="Times New Roman"/>
          <w:kern w:val="2"/>
          <w:sz w:val="24"/>
          <w:szCs w:val="24"/>
          <w14:ligatures w14:val="standardContextual"/>
        </w:rPr>
        <w:t>(4), 307-337. https://doi.org/10.1080/10888691.2017.1398649</w:t>
      </w:r>
    </w:p>
    <w:p w14:paraId="7FDE9969" w14:textId="77777777" w:rsidR="00D86641" w:rsidRPr="00097083"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097083">
        <w:rPr>
          <w:rFonts w:ascii="Times New Roman" w:hAnsi="Times New Roman" w:cs="Times New Roman"/>
          <w:kern w:val="2"/>
          <w:sz w:val="24"/>
          <w:szCs w:val="24"/>
          <w14:ligatures w14:val="standardContextual"/>
        </w:rPr>
        <w:t>Cathomas, F., Murrough, J. W., Nestler, E. J., Han, M., &amp; Russo, S. J. (2019). Neurobiology of resilience: Interface between mind and body.</w:t>
      </w:r>
      <w:r w:rsidRPr="00097083">
        <w:rPr>
          <w:rFonts w:ascii="Times New Roman" w:hAnsi="Times New Roman" w:cs="Times New Roman"/>
          <w:i/>
          <w:iCs/>
          <w:kern w:val="2"/>
          <w:sz w:val="24"/>
          <w:szCs w:val="24"/>
          <w14:ligatures w14:val="standardContextual"/>
        </w:rPr>
        <w:t> Biological Psychiatry, 86</w:t>
      </w:r>
      <w:r w:rsidRPr="00097083">
        <w:rPr>
          <w:rFonts w:ascii="Times New Roman" w:hAnsi="Times New Roman" w:cs="Times New Roman"/>
          <w:kern w:val="2"/>
          <w:sz w:val="24"/>
          <w:szCs w:val="24"/>
          <w14:ligatures w14:val="standardContextual"/>
        </w:rPr>
        <w:t>(6), 410</w:t>
      </w:r>
      <w:r w:rsidRPr="00284D34">
        <w:rPr>
          <w:rFonts w:ascii="Times New Roman" w:hAnsi="Times New Roman" w:cs="Times New Roman"/>
          <w:kern w:val="2"/>
          <w:sz w:val="24"/>
          <w:szCs w:val="24"/>
          <w14:ligatures w14:val="standardContextual"/>
        </w:rPr>
        <w:t xml:space="preserve">–420. </w:t>
      </w:r>
      <w:r w:rsidRPr="00097083">
        <w:rPr>
          <w:rFonts w:ascii="Times New Roman" w:hAnsi="Times New Roman" w:cs="Times New Roman"/>
          <w:kern w:val="2"/>
          <w:sz w:val="24"/>
          <w:szCs w:val="24"/>
          <w14:ligatures w14:val="standardContextual"/>
        </w:rPr>
        <w:t>https://doi.org/10.1016/j.biopsych.2019.04.011</w:t>
      </w:r>
    </w:p>
    <w:p w14:paraId="19B0486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Cavendish, W., Connor, D., Gonzalez, T., Jean-Pierre, P., &amp; Card, K. (2020). Troubling “The Problem” of racial overrepresentation in special education: a commentary and call to rethink research. </w:t>
      </w:r>
      <w:r w:rsidRPr="00284D34">
        <w:rPr>
          <w:rFonts w:ascii="Times New Roman" w:hAnsi="Times New Roman" w:cs="Times New Roman"/>
          <w:i/>
          <w:iCs/>
          <w:kern w:val="2"/>
          <w:sz w:val="24"/>
          <w:szCs w:val="24"/>
          <w14:ligatures w14:val="standardContextual"/>
        </w:rPr>
        <w:t>Educational Review, 72</w:t>
      </w:r>
      <w:r w:rsidRPr="00284D34">
        <w:rPr>
          <w:rFonts w:ascii="Times New Roman" w:hAnsi="Times New Roman" w:cs="Times New Roman"/>
          <w:kern w:val="2"/>
          <w:sz w:val="24"/>
          <w:szCs w:val="24"/>
          <w14:ligatures w14:val="standardContextual"/>
        </w:rPr>
        <w:t>(5), 567-582, https://doi.org/10.1080/00131911.2018.1550055</w:t>
      </w:r>
    </w:p>
    <w:p w14:paraId="1AD7846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Chardin, M., &amp; Novak, K. (2021). </w:t>
      </w:r>
      <w:r w:rsidRPr="00284D34">
        <w:rPr>
          <w:rFonts w:ascii="Times New Roman" w:hAnsi="Times New Roman" w:cs="Times New Roman"/>
          <w:i/>
          <w:iCs/>
          <w:kern w:val="2"/>
          <w:sz w:val="24"/>
          <w:szCs w:val="24"/>
          <w14:ligatures w14:val="standardContextual"/>
        </w:rPr>
        <w:t>Equity by design: Delivering on the power and promise of UDL</w:t>
      </w:r>
      <w:r w:rsidRPr="00284D34">
        <w:rPr>
          <w:rFonts w:ascii="Times New Roman" w:hAnsi="Times New Roman" w:cs="Times New Roman"/>
          <w:kern w:val="2"/>
          <w:sz w:val="24"/>
          <w:szCs w:val="24"/>
          <w14:ligatures w14:val="standardContextual"/>
        </w:rPr>
        <w:t>. Corwin Press, Inc.</w:t>
      </w:r>
    </w:p>
    <w:p w14:paraId="58FEE7C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Children’s Defense Fund. (2021). </w:t>
      </w:r>
      <w:r w:rsidRPr="00284D34">
        <w:rPr>
          <w:rFonts w:ascii="Times New Roman" w:hAnsi="Times New Roman" w:cs="Times New Roman"/>
          <w:i/>
          <w:iCs/>
          <w:kern w:val="2"/>
          <w:sz w:val="24"/>
          <w:szCs w:val="24"/>
          <w14:ligatures w14:val="standardContextual"/>
        </w:rPr>
        <w:t>The state of America’s children: Overview</w:t>
      </w:r>
      <w:r w:rsidRPr="00284D34">
        <w:rPr>
          <w:rFonts w:ascii="Times New Roman" w:hAnsi="Times New Roman" w:cs="Times New Roman"/>
          <w:kern w:val="2"/>
          <w:sz w:val="24"/>
          <w:szCs w:val="24"/>
          <w14:ligatures w14:val="standardContextual"/>
        </w:rPr>
        <w:t>. https://www.childrensdefense.org/state-of-americas-children/soac-2021-overview/</w:t>
      </w:r>
    </w:p>
    <w:p w14:paraId="460E123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Chow, J. C., Morse, A.,  Zhao, H., Kingsbery, C., Murray, R., &amp; Soni, I. (2022). A systematic review of characteristics of students with Emotional Disturbance in special education research. </w:t>
      </w:r>
      <w:r w:rsidRPr="00284D34">
        <w:rPr>
          <w:rFonts w:ascii="Times New Roman" w:hAnsi="Times New Roman" w:cs="Times New Roman"/>
          <w:i/>
          <w:iCs/>
          <w:kern w:val="2"/>
          <w:sz w:val="24"/>
          <w:szCs w:val="24"/>
          <w14:ligatures w14:val="standardContextual"/>
        </w:rPr>
        <w:t>Remedial and Special Education</w:t>
      </w:r>
      <w:r w:rsidRPr="00284D34">
        <w:rPr>
          <w:rFonts w:ascii="Times New Roman" w:hAnsi="Times New Roman" w:cs="Times New Roman"/>
          <w:kern w:val="2"/>
          <w:sz w:val="24"/>
          <w:szCs w:val="24"/>
          <w14:ligatures w14:val="standardContextual"/>
        </w:rPr>
        <w:t>, 1-14. https://doi.org/10.1177/07419325221125890</w:t>
      </w:r>
    </w:p>
    <w:p w14:paraId="24DD6A7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Connor, D., Cavendish, W., Gonzalez, T., &amp; Jean-Pierre, P. (2019) Is a bridge even possible over troubled waters? The field of special education negates the overrepresentation of minority students: a DisCrit analysis. </w:t>
      </w:r>
      <w:r w:rsidRPr="00284D34">
        <w:rPr>
          <w:rFonts w:ascii="Times New Roman" w:hAnsi="Times New Roman" w:cs="Times New Roman"/>
          <w:i/>
          <w:iCs/>
          <w:kern w:val="2"/>
          <w:sz w:val="24"/>
          <w:szCs w:val="24"/>
          <w14:ligatures w14:val="standardContextual"/>
        </w:rPr>
        <w:t>Race Ethnicity and Education, 22</w:t>
      </w:r>
      <w:r w:rsidRPr="00284D34">
        <w:rPr>
          <w:rFonts w:ascii="Times New Roman" w:hAnsi="Times New Roman" w:cs="Times New Roman"/>
          <w:kern w:val="2"/>
          <w:sz w:val="24"/>
          <w:szCs w:val="24"/>
          <w14:ligatures w14:val="standardContextual"/>
        </w:rPr>
        <w:t>(6), 723-745. https://doi.org/10.1080/13613324.2019.1599343</w:t>
      </w:r>
    </w:p>
    <w:p w14:paraId="5D498688"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Cooc, N. (2017). Examining racial disparities in teacher perceptions of student disabilities. </w:t>
      </w:r>
      <w:r w:rsidRPr="00284D34">
        <w:rPr>
          <w:rFonts w:ascii="Times New Roman" w:hAnsi="Times New Roman" w:cs="Times New Roman"/>
          <w:i/>
          <w:iCs/>
          <w:kern w:val="2"/>
          <w:sz w:val="24"/>
          <w:szCs w:val="24"/>
          <w14:ligatures w14:val="standardContextual"/>
        </w:rPr>
        <w:t>Teachers College Record, 119</w:t>
      </w:r>
      <w:r w:rsidRPr="00284D34">
        <w:rPr>
          <w:rFonts w:ascii="Times New Roman" w:hAnsi="Times New Roman" w:cs="Times New Roman"/>
          <w:kern w:val="2"/>
          <w:sz w:val="24"/>
          <w:szCs w:val="24"/>
          <w14:ligatures w14:val="standardContextual"/>
        </w:rPr>
        <w:t xml:space="preserve">, 1- 32. </w:t>
      </w:r>
    </w:p>
    <w:p w14:paraId="68BAF78E"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Craig, S. E. (2017). </w:t>
      </w:r>
      <w:r w:rsidRPr="00284D34">
        <w:rPr>
          <w:rFonts w:ascii="Times New Roman" w:hAnsi="Times New Roman" w:cs="Times New Roman"/>
          <w:i/>
          <w:iCs/>
          <w:kern w:val="2"/>
          <w:sz w:val="24"/>
          <w:szCs w:val="24"/>
          <w14:ligatures w14:val="standardContextual"/>
        </w:rPr>
        <w:t>Trauma-sensitive schools for the adolescent years: Promoting resiliency and healing, grades 6-12</w:t>
      </w:r>
      <w:r w:rsidRPr="00284D34">
        <w:rPr>
          <w:rFonts w:ascii="Times New Roman" w:hAnsi="Times New Roman" w:cs="Times New Roman"/>
          <w:kern w:val="2"/>
          <w:sz w:val="24"/>
          <w:szCs w:val="24"/>
          <w14:ligatures w14:val="standardContextual"/>
        </w:rPr>
        <w:t>. Teachers College Press.</w:t>
      </w:r>
    </w:p>
    <w:p w14:paraId="67B7EEDB"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De Lapp, J. (2023, January 19). </w:t>
      </w:r>
      <w:r w:rsidRPr="00284D34">
        <w:rPr>
          <w:rFonts w:ascii="Times New Roman" w:hAnsi="Times New Roman" w:cs="Times New Roman"/>
          <w:i/>
          <w:iCs/>
          <w:kern w:val="2"/>
          <w:sz w:val="24"/>
          <w:szCs w:val="24"/>
          <w14:ligatures w14:val="standardContextual"/>
        </w:rPr>
        <w:t>Infusing teaching programs with trauma-sensitive lenses</w:t>
      </w:r>
      <w:r w:rsidRPr="00284D34">
        <w:rPr>
          <w:rFonts w:ascii="Times New Roman" w:hAnsi="Times New Roman" w:cs="Times New Roman"/>
          <w:kern w:val="2"/>
          <w:sz w:val="24"/>
          <w:szCs w:val="24"/>
          <w14:ligatures w14:val="standardContextual"/>
        </w:rPr>
        <w:t xml:space="preserve"> [Webinar]. California Chapter: Council for Exceptional Children. https://www.youtube.com/watch?v=sZJFJmJdD9A</w:t>
      </w:r>
    </w:p>
    <w:p w14:paraId="1653337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Delahunty, M., &amp; Chiu, C. L. (2020). Exploring the overrepresentation of Black male students in special education: Causes and recommendations. </w:t>
      </w:r>
      <w:r w:rsidRPr="00284D34">
        <w:rPr>
          <w:rFonts w:ascii="Times New Roman" w:hAnsi="Times New Roman" w:cs="Times New Roman"/>
          <w:i/>
          <w:iCs/>
          <w:kern w:val="2"/>
          <w:sz w:val="24"/>
          <w:szCs w:val="24"/>
          <w14:ligatures w14:val="standardContextual"/>
        </w:rPr>
        <w:t>Journal of Gender and Power, 14</w:t>
      </w:r>
      <w:r w:rsidRPr="00284D34">
        <w:rPr>
          <w:rFonts w:ascii="Times New Roman" w:hAnsi="Times New Roman" w:cs="Times New Roman"/>
          <w:kern w:val="2"/>
          <w:sz w:val="24"/>
          <w:szCs w:val="24"/>
          <w14:ligatures w14:val="standardContextual"/>
        </w:rPr>
        <w:t>(2), 9-21. https://doi.org/10.2478/jgp-2020-0011</w:t>
      </w:r>
    </w:p>
    <w:p w14:paraId="10E9D890"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Dever, B. V., Raines, T. C., Dowdy, E., &amp;  Hostutler, C. (2016). Addressing disproportionality in special education using a universal screening approach. </w:t>
      </w:r>
      <w:r w:rsidRPr="00284D34">
        <w:rPr>
          <w:rFonts w:ascii="Times New Roman" w:hAnsi="Times New Roman" w:cs="Times New Roman"/>
          <w:i/>
          <w:iCs/>
          <w:kern w:val="2"/>
          <w:sz w:val="24"/>
          <w:szCs w:val="24"/>
          <w14:ligatures w14:val="standardContextual"/>
        </w:rPr>
        <w:t>The Journal of Negro Education, 85</w:t>
      </w:r>
      <w:r w:rsidRPr="00284D34">
        <w:rPr>
          <w:rFonts w:ascii="Times New Roman" w:hAnsi="Times New Roman" w:cs="Times New Roman"/>
          <w:kern w:val="2"/>
          <w:sz w:val="24"/>
          <w:szCs w:val="24"/>
          <w14:ligatures w14:val="standardContextual"/>
        </w:rPr>
        <w:t xml:space="preserve">(1), 59-71. </w:t>
      </w:r>
    </w:p>
    <w:p w14:paraId="7625C39B"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Dissertation Center. (2022). </w:t>
      </w:r>
      <w:bookmarkStart w:id="4" w:name="_Toc452725941"/>
      <w:bookmarkStart w:id="5" w:name="_Toc452736834"/>
      <w:r w:rsidRPr="00284D34">
        <w:rPr>
          <w:rFonts w:ascii="Times New Roman" w:hAnsi="Times New Roman" w:cs="Times New Roman"/>
          <w:i/>
          <w:iCs/>
          <w:kern w:val="2"/>
          <w:sz w:val="24"/>
          <w:szCs w:val="24"/>
          <w14:ligatures w14:val="standardContextual"/>
        </w:rPr>
        <w:t>Dissertation proposal and dissertation manuscript</w:t>
      </w:r>
      <w:bookmarkStart w:id="6" w:name="_Toc452725942"/>
      <w:bookmarkStart w:id="7" w:name="_Toc452736835"/>
      <w:bookmarkEnd w:id="4"/>
      <w:bookmarkEnd w:id="5"/>
      <w:r w:rsidRPr="00284D34">
        <w:rPr>
          <w:rFonts w:ascii="Times New Roman" w:hAnsi="Times New Roman" w:cs="Times New Roman"/>
          <w:i/>
          <w:iCs/>
          <w:kern w:val="2"/>
          <w:sz w:val="24"/>
          <w:szCs w:val="24"/>
          <w14:ligatures w14:val="standardContextual"/>
        </w:rPr>
        <w:t xml:space="preserve"> template</w:t>
      </w:r>
      <w:bookmarkEnd w:id="6"/>
      <w:bookmarkEnd w:id="7"/>
      <w:r w:rsidRPr="00284D34">
        <w:rPr>
          <w:rFonts w:ascii="Times New Roman" w:hAnsi="Times New Roman" w:cs="Times New Roman"/>
          <w:i/>
          <w:iCs/>
          <w:kern w:val="2"/>
          <w:sz w:val="24"/>
          <w:szCs w:val="24"/>
          <w14:ligatures w14:val="standardContextual"/>
        </w:rPr>
        <w:t xml:space="preserve"> and guide.</w:t>
      </w:r>
      <w:r w:rsidRPr="00284D34">
        <w:rPr>
          <w:rFonts w:ascii="Times New Roman" w:hAnsi="Times New Roman" w:cs="Times New Roman"/>
          <w:kern w:val="2"/>
          <w:sz w:val="24"/>
          <w:szCs w:val="24"/>
          <w14:ligatures w14:val="standardContextual"/>
        </w:rPr>
        <w:t xml:space="preserve"> National University. https://resources.nu.edu/c.php?g=1005138</w:t>
      </w:r>
    </w:p>
    <w:p w14:paraId="21CE137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Dunn, L. M. (1968). Special Education for the Mildly Retarded—Is Much of it Justifiable? </w:t>
      </w:r>
      <w:r w:rsidRPr="00284D34">
        <w:rPr>
          <w:rFonts w:ascii="Times New Roman" w:hAnsi="Times New Roman" w:cs="Times New Roman"/>
          <w:i/>
          <w:iCs/>
          <w:kern w:val="2"/>
          <w:sz w:val="24"/>
          <w:szCs w:val="24"/>
          <w14:ligatures w14:val="standardContextual"/>
        </w:rPr>
        <w:t>Exceptional Children</w:t>
      </w:r>
      <w:r w:rsidRPr="00284D34">
        <w:rPr>
          <w:rFonts w:ascii="Times New Roman" w:hAnsi="Times New Roman" w:cs="Times New Roman"/>
          <w:kern w:val="2"/>
          <w:sz w:val="24"/>
          <w:szCs w:val="24"/>
          <w14:ligatures w14:val="standardContextual"/>
        </w:rPr>
        <w:t>, </w:t>
      </w:r>
      <w:r w:rsidRPr="00284D34">
        <w:rPr>
          <w:rFonts w:ascii="Times New Roman" w:hAnsi="Times New Roman" w:cs="Times New Roman"/>
          <w:i/>
          <w:iCs/>
          <w:kern w:val="2"/>
          <w:sz w:val="24"/>
          <w:szCs w:val="24"/>
          <w14:ligatures w14:val="standardContextual"/>
        </w:rPr>
        <w:t>35</w:t>
      </w:r>
      <w:r w:rsidRPr="00284D34">
        <w:rPr>
          <w:rFonts w:ascii="Times New Roman" w:hAnsi="Times New Roman" w:cs="Times New Roman"/>
          <w:kern w:val="2"/>
          <w:sz w:val="24"/>
          <w:szCs w:val="24"/>
          <w14:ligatures w14:val="standardContextual"/>
        </w:rPr>
        <w:t>(1), 5–22. https://doi.org/10.1177/001440296803500101</w:t>
      </w:r>
    </w:p>
    <w:p w14:paraId="79CD5CF9"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Education for All Handicapped Children Act of 1975, Pub. L. No. 94-142, 89 Stat. 773 (1975). https://www.govinfo.gov/content/pkg/STATUTE-89/pdf/STATUTE-89-Pg773.pdf</w:t>
      </w:r>
    </w:p>
    <w:p w14:paraId="5674A4C2"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Endrew F. v. Douglas County School District, 580 U.S. __ (2017). https://www.supremecourt.gov/opinions/16pdf/15-827_0pm1.pdf</w:t>
      </w:r>
    </w:p>
    <w:p w14:paraId="53E17A52"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Farkas, G., Morgan, P. L., Hillemeier, M. M., Mitchell, C., &amp; Woods, A. D. (2020). District level achievement gaps explain Black and Hispanic overrepresentation in special education. </w:t>
      </w:r>
      <w:r w:rsidRPr="00284D34">
        <w:rPr>
          <w:rFonts w:ascii="Times New Roman" w:hAnsi="Times New Roman" w:cs="Times New Roman"/>
          <w:i/>
          <w:iCs/>
          <w:kern w:val="2"/>
          <w:sz w:val="24"/>
          <w:szCs w:val="24"/>
          <w14:ligatures w14:val="standardContextual"/>
        </w:rPr>
        <w:t>Exceptional Children, 86</w:t>
      </w:r>
      <w:r w:rsidRPr="00284D34">
        <w:rPr>
          <w:rFonts w:ascii="Times New Roman" w:hAnsi="Times New Roman" w:cs="Times New Roman"/>
          <w:kern w:val="2"/>
          <w:sz w:val="24"/>
          <w:szCs w:val="24"/>
          <w14:ligatures w14:val="standardContextual"/>
        </w:rPr>
        <w:t>(4), 374-392. https://doi.org/10.1177/0014402919893695</w:t>
      </w:r>
    </w:p>
    <w:p w14:paraId="0C1E7F72"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Faryadi, Q. (2018). PhD thesis writing process: A systematic approach--How to write your literature review.</w:t>
      </w:r>
      <w:r w:rsidRPr="00284D34">
        <w:rPr>
          <w:rFonts w:ascii="Times New Roman" w:hAnsi="Times New Roman" w:cs="Times New Roman"/>
          <w:i/>
          <w:iCs/>
          <w:kern w:val="2"/>
          <w:sz w:val="24"/>
          <w:szCs w:val="24"/>
          <w14:ligatures w14:val="standardContextual"/>
        </w:rPr>
        <w:t xml:space="preserve"> Online Submission, 9, </w:t>
      </w:r>
      <w:r w:rsidRPr="00284D34">
        <w:rPr>
          <w:rFonts w:ascii="Times New Roman" w:hAnsi="Times New Roman" w:cs="Times New Roman"/>
          <w:kern w:val="2"/>
          <w:sz w:val="24"/>
          <w:szCs w:val="24"/>
          <w14:ligatures w14:val="standardContextual"/>
        </w:rPr>
        <w:t>2912–2919</w:t>
      </w:r>
      <w:r w:rsidRPr="00284D34">
        <w:rPr>
          <w:rFonts w:ascii="Times New Roman" w:hAnsi="Times New Roman" w:cs="Times New Roman"/>
          <w:i/>
          <w:iCs/>
          <w:kern w:val="2"/>
          <w:sz w:val="24"/>
          <w:szCs w:val="24"/>
          <w14:ligatures w14:val="standardContextual"/>
        </w:rPr>
        <w:t>.</w:t>
      </w:r>
    </w:p>
    <w:p w14:paraId="090C0239"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Fege, A. F., &amp; Jackson, J. H. (2023). Grappling with America’s history to inform our future policies. In J.P. Bishop (Ed.), </w:t>
      </w:r>
      <w:r w:rsidRPr="00284D34">
        <w:rPr>
          <w:rFonts w:ascii="Times New Roman" w:hAnsi="Times New Roman" w:cs="Times New Roman"/>
          <w:i/>
          <w:iCs/>
          <w:kern w:val="2"/>
          <w:sz w:val="24"/>
          <w:szCs w:val="24"/>
          <w14:ligatures w14:val="standardContextual"/>
        </w:rPr>
        <w:t>Our children can’t wait: The urgency of reinventing education policy in America</w:t>
      </w:r>
      <w:r w:rsidRPr="00284D34">
        <w:rPr>
          <w:rFonts w:ascii="Times New Roman" w:hAnsi="Times New Roman" w:cs="Times New Roman"/>
          <w:kern w:val="2"/>
          <w:sz w:val="24"/>
          <w:szCs w:val="24"/>
          <w14:ligatures w14:val="standardContextual"/>
        </w:rPr>
        <w:t xml:space="preserve"> (pp. 11-22). Teachers College Press. </w:t>
      </w:r>
    </w:p>
    <w:p w14:paraId="2CBDF4F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Gargiulo, R. M., &amp; Bouck, E. C. (2021). </w:t>
      </w:r>
      <w:r w:rsidRPr="00284D34">
        <w:rPr>
          <w:rFonts w:ascii="Times New Roman" w:hAnsi="Times New Roman" w:cs="Times New Roman"/>
          <w:i/>
          <w:iCs/>
          <w:kern w:val="2"/>
          <w:sz w:val="24"/>
          <w:szCs w:val="24"/>
          <w14:ligatures w14:val="standardContextual"/>
        </w:rPr>
        <w:t>Special education in contemporary society: An introduction to exceptionality</w:t>
      </w:r>
      <w:r w:rsidRPr="00284D34">
        <w:rPr>
          <w:rFonts w:ascii="Times New Roman" w:hAnsi="Times New Roman" w:cs="Times New Roman"/>
          <w:kern w:val="2"/>
          <w:sz w:val="24"/>
          <w:szCs w:val="24"/>
          <w14:ligatures w14:val="standardContextual"/>
        </w:rPr>
        <w:t> (7th ed.). SAGE Publications, Inc.</w:t>
      </w:r>
    </w:p>
    <w:p w14:paraId="0E6B5A4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Galvan, J. L. (1999). </w:t>
      </w:r>
      <w:r w:rsidRPr="00284D34">
        <w:rPr>
          <w:rFonts w:ascii="Times New Roman" w:hAnsi="Times New Roman" w:cs="Times New Roman"/>
          <w:i/>
          <w:iCs/>
          <w:kern w:val="2"/>
          <w:sz w:val="24"/>
          <w:szCs w:val="24"/>
          <w14:ligatures w14:val="standardContextual"/>
        </w:rPr>
        <w:t xml:space="preserve">Writing literature reviews: A guide for students of the social and behavioral sciences. </w:t>
      </w:r>
      <w:r w:rsidRPr="00284D34">
        <w:rPr>
          <w:rFonts w:ascii="Times New Roman" w:hAnsi="Times New Roman" w:cs="Times New Roman"/>
          <w:kern w:val="2"/>
          <w:sz w:val="24"/>
          <w:szCs w:val="24"/>
          <w14:ligatures w14:val="standardContextual"/>
        </w:rPr>
        <w:t xml:space="preserve">Pyrczak. </w:t>
      </w:r>
    </w:p>
    <w:p w14:paraId="4774537A"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Goldin, S., Duane, A., &amp; Khasnabis, D. (2022). Interrupting the weaponization of trauma-informed practice: “… Who were you really doing the ‘saving’ for?” </w:t>
      </w:r>
      <w:r w:rsidRPr="00284D34">
        <w:rPr>
          <w:rFonts w:ascii="Times New Roman" w:hAnsi="Times New Roman" w:cs="Times New Roman"/>
          <w:i/>
          <w:iCs/>
          <w:kern w:val="2"/>
          <w:sz w:val="24"/>
          <w:szCs w:val="24"/>
          <w14:ligatures w14:val="standardContextual"/>
        </w:rPr>
        <w:t>The Educational Forum, 86</w:t>
      </w:r>
      <w:r w:rsidRPr="00284D34">
        <w:rPr>
          <w:rFonts w:ascii="Times New Roman" w:hAnsi="Times New Roman" w:cs="Times New Roman"/>
          <w:kern w:val="2"/>
          <w:sz w:val="24"/>
          <w:szCs w:val="24"/>
          <w14:ligatures w14:val="standardContextual"/>
        </w:rPr>
        <w:t>(1), 5-25. https://doi.org/10.1080/00131725.2022.199730</w:t>
      </w:r>
    </w:p>
    <w:p w14:paraId="54B353CC"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Hardy, K. V. (2023). </w:t>
      </w:r>
      <w:r w:rsidRPr="00284D34">
        <w:rPr>
          <w:rFonts w:ascii="Times New Roman" w:hAnsi="Times New Roman" w:cs="Times New Roman"/>
          <w:i/>
          <w:iCs/>
          <w:kern w:val="2"/>
          <w:sz w:val="24"/>
          <w:szCs w:val="24"/>
          <w14:ligatures w14:val="standardContextual"/>
        </w:rPr>
        <w:t>Racial trauma: Clinical strategies and techniques for healing invisible wounds.</w:t>
      </w:r>
      <w:r w:rsidRPr="00284D34">
        <w:rPr>
          <w:rFonts w:ascii="Times New Roman" w:hAnsi="Times New Roman" w:cs="Times New Roman"/>
          <w:kern w:val="2"/>
          <w:sz w:val="24"/>
          <w:szCs w:val="24"/>
          <w14:ligatures w14:val="standardContextual"/>
        </w:rPr>
        <w:t xml:space="preserve"> Norton Professional Books. </w:t>
      </w:r>
    </w:p>
    <w:p w14:paraId="7EA2A93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Hart, C. (1998). </w:t>
      </w:r>
      <w:r w:rsidRPr="00284D34">
        <w:rPr>
          <w:rFonts w:ascii="Times New Roman" w:hAnsi="Times New Roman" w:cs="Times New Roman"/>
          <w:i/>
          <w:iCs/>
          <w:kern w:val="2"/>
          <w:sz w:val="24"/>
          <w:szCs w:val="24"/>
          <w14:ligatures w14:val="standardContextual"/>
        </w:rPr>
        <w:t>Doing  literature review: Releasing the social science research imagination</w:t>
      </w:r>
      <w:r w:rsidRPr="00284D34">
        <w:rPr>
          <w:rFonts w:ascii="Times New Roman" w:hAnsi="Times New Roman" w:cs="Times New Roman"/>
          <w:kern w:val="2"/>
          <w:sz w:val="24"/>
          <w:szCs w:val="24"/>
          <w14:ligatures w14:val="standardContextual"/>
        </w:rPr>
        <w:t xml:space="preserve">. SAGE. </w:t>
      </w:r>
    </w:p>
    <w:p w14:paraId="4141FF8A"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Hernández-Saca, D., &amp; Cannon, M. A. (2019). Interrogating disability epistemologies: Towards collective dis/ability intersectional emotional, affective and spiritual autoethnographies for healing. </w:t>
      </w:r>
      <w:r w:rsidRPr="00284D34">
        <w:rPr>
          <w:rFonts w:ascii="Times New Roman" w:hAnsi="Times New Roman" w:cs="Times New Roman"/>
          <w:i/>
          <w:iCs/>
          <w:kern w:val="2"/>
          <w:sz w:val="24"/>
          <w:szCs w:val="24"/>
          <w14:ligatures w14:val="standardContextual"/>
        </w:rPr>
        <w:t>International Journal of Qualitative Studies in Education, 32</w:t>
      </w:r>
      <w:r w:rsidRPr="00284D34">
        <w:rPr>
          <w:rFonts w:ascii="Times New Roman" w:hAnsi="Times New Roman" w:cs="Times New Roman"/>
          <w:kern w:val="2"/>
          <w:sz w:val="24"/>
          <w:szCs w:val="24"/>
          <w14:ligatures w14:val="standardContextual"/>
        </w:rPr>
        <w:t>(3), 243-262. https://doi.org/10.1080/09518398.2019.1576944</w:t>
      </w:r>
    </w:p>
    <w:p w14:paraId="1BF52E4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Hibel, J., Farkas, G., &amp; Morgan, P. L. (2010). Who is placed into special education? </w:t>
      </w:r>
      <w:r w:rsidRPr="00284D34">
        <w:rPr>
          <w:rFonts w:ascii="Times New Roman" w:hAnsi="Times New Roman" w:cs="Times New Roman"/>
          <w:i/>
          <w:iCs/>
          <w:kern w:val="2"/>
          <w:sz w:val="24"/>
          <w:szCs w:val="24"/>
          <w14:ligatures w14:val="standardContextual"/>
        </w:rPr>
        <w:t>Sociology of Education, 86</w:t>
      </w:r>
      <w:r w:rsidRPr="00284D34">
        <w:rPr>
          <w:rFonts w:ascii="Times New Roman" w:hAnsi="Times New Roman" w:cs="Times New Roman"/>
          <w:kern w:val="2"/>
          <w:sz w:val="24"/>
          <w:szCs w:val="24"/>
          <w14:ligatures w14:val="standardContextual"/>
        </w:rPr>
        <w:t>(3), 83, 312–332. https://doi.org/10.1177/003 8040710383518</w:t>
      </w:r>
    </w:p>
    <w:p w14:paraId="27FCDE71"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Immordino-Yang, M. H., Darling-Hammond, L., &amp; Krone, C. R. (2019). Nurturing nature: How brain development is inherently social and emotional, and what this means for education. </w:t>
      </w:r>
      <w:r w:rsidRPr="00284D34">
        <w:rPr>
          <w:rFonts w:ascii="Times New Roman" w:hAnsi="Times New Roman" w:cs="Times New Roman"/>
          <w:i/>
          <w:iCs/>
          <w:kern w:val="2"/>
          <w:sz w:val="24"/>
          <w:szCs w:val="24"/>
          <w14:ligatures w14:val="standardContextual"/>
        </w:rPr>
        <w:t>Education Psychologist, 54</w:t>
      </w:r>
      <w:r w:rsidRPr="00284D34">
        <w:rPr>
          <w:rFonts w:ascii="Times New Roman" w:hAnsi="Times New Roman" w:cs="Times New Roman"/>
          <w:kern w:val="2"/>
          <w:sz w:val="24"/>
          <w:szCs w:val="24"/>
          <w14:ligatures w14:val="standardContextual"/>
        </w:rPr>
        <w:t>(3), 185–204. https://doi.org/10.1080/00461520.2019.1633924</w:t>
      </w:r>
    </w:p>
    <w:p w14:paraId="2AEE5292"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Individuals with Disabilities Education Improvement Act (IDEA), 20 U.S.C. §1400 </w:t>
      </w:r>
      <w:r w:rsidRPr="00284D34">
        <w:rPr>
          <w:rFonts w:ascii="Times New Roman" w:hAnsi="Times New Roman" w:cs="Times New Roman"/>
          <w:i/>
          <w:iCs/>
          <w:kern w:val="2"/>
          <w:sz w:val="24"/>
          <w:szCs w:val="24"/>
          <w14:ligatures w14:val="standardContextual"/>
        </w:rPr>
        <w:t>et seq.</w:t>
      </w:r>
      <w:r w:rsidRPr="00284D34">
        <w:rPr>
          <w:rFonts w:ascii="Times New Roman" w:hAnsi="Times New Roman" w:cs="Times New Roman"/>
          <w:kern w:val="2"/>
          <w:sz w:val="24"/>
          <w:szCs w:val="24"/>
          <w14:ligatures w14:val="standardContextual"/>
        </w:rPr>
        <w:t xml:space="preserve"> (2004a). https://sites.ed.gov/idea/</w:t>
      </w:r>
    </w:p>
    <w:p w14:paraId="13E26363" w14:textId="77777777" w:rsidR="00D86641" w:rsidRPr="003B7D10"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3B7D10">
        <w:rPr>
          <w:rFonts w:ascii="Times New Roman" w:hAnsi="Times New Roman" w:cs="Times New Roman"/>
          <w:kern w:val="2"/>
          <w:sz w:val="24"/>
          <w:szCs w:val="24"/>
          <w14:ligatures w14:val="standardContextual"/>
        </w:rPr>
        <w:t xml:space="preserve">Izard, E. (2016). </w:t>
      </w:r>
      <w:r w:rsidRPr="003B7D10">
        <w:rPr>
          <w:rFonts w:ascii="Times New Roman" w:hAnsi="Times New Roman" w:cs="Times New Roman"/>
          <w:i/>
          <w:iCs/>
          <w:kern w:val="2"/>
          <w:sz w:val="24"/>
          <w:szCs w:val="24"/>
          <w14:ligatures w14:val="standardContextual"/>
        </w:rPr>
        <w:t>Teaching children from poverty and trauma</w:t>
      </w:r>
      <w:r w:rsidRPr="003B7D10">
        <w:rPr>
          <w:rFonts w:ascii="Times New Roman" w:hAnsi="Times New Roman" w:cs="Times New Roman"/>
          <w:kern w:val="2"/>
          <w:sz w:val="24"/>
          <w:szCs w:val="24"/>
          <w14:ligatures w14:val="standardContextual"/>
        </w:rPr>
        <w:t>.</w:t>
      </w:r>
      <w:r w:rsidRPr="003B7D10">
        <w:rPr>
          <w:rFonts w:ascii="Times New Roman" w:hAnsi="Times New Roman" w:cs="Times New Roman"/>
          <w:i/>
          <w:iCs/>
          <w:kern w:val="2"/>
          <w:sz w:val="24"/>
          <w:szCs w:val="24"/>
          <w14:ligatures w14:val="standardContextual"/>
        </w:rPr>
        <w:t> </w:t>
      </w:r>
      <w:r w:rsidRPr="003B7D10">
        <w:rPr>
          <w:rFonts w:ascii="Times New Roman" w:hAnsi="Times New Roman" w:cs="Times New Roman"/>
          <w:kern w:val="2"/>
          <w:sz w:val="24"/>
          <w:szCs w:val="24"/>
          <w14:ligatures w14:val="standardContextual"/>
        </w:rPr>
        <w:t xml:space="preserve">National Education </w:t>
      </w:r>
      <w:r w:rsidRPr="00284D34">
        <w:rPr>
          <w:rFonts w:ascii="Times New Roman" w:hAnsi="Times New Roman" w:cs="Times New Roman"/>
          <w:kern w:val="2"/>
          <w:sz w:val="24"/>
          <w:szCs w:val="24"/>
          <w14:ligatures w14:val="standardContextual"/>
        </w:rPr>
        <w:t>Association.</w:t>
      </w:r>
      <w:r w:rsidRPr="00284D34">
        <w:rPr>
          <w:rFonts w:ascii="Times New Roman" w:hAnsi="Times New Roman" w:cs="Times New Roman"/>
          <w:i/>
          <w:iCs/>
          <w:kern w:val="2"/>
          <w:sz w:val="24"/>
          <w:szCs w:val="24"/>
          <w14:ligatures w14:val="standardContextual"/>
        </w:rPr>
        <w:t xml:space="preserve"> </w:t>
      </w:r>
      <w:r w:rsidRPr="003B7D10">
        <w:rPr>
          <w:rFonts w:ascii="Times New Roman" w:hAnsi="Times New Roman" w:cs="Times New Roman"/>
          <w:kern w:val="2"/>
          <w:sz w:val="24"/>
          <w:szCs w:val="24"/>
          <w14:ligatures w14:val="standardContextual"/>
        </w:rPr>
        <w:t>https://file.eric.ed.gov/ED594465.pdf</w:t>
      </w:r>
    </w:p>
    <w:p w14:paraId="6F0B9737" w14:textId="77777777" w:rsidR="00D86641" w:rsidRPr="003B7D10"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3B7D10">
        <w:rPr>
          <w:rFonts w:ascii="Times New Roman" w:hAnsi="Times New Roman" w:cs="Times New Roman"/>
          <w:kern w:val="2"/>
          <w:sz w:val="24"/>
          <w:szCs w:val="24"/>
          <w14:ligatures w14:val="standardContextual"/>
        </w:rPr>
        <w:t>Jennings, P. A. (2019). </w:t>
      </w:r>
      <w:r w:rsidRPr="003B7D10">
        <w:rPr>
          <w:rFonts w:ascii="Times New Roman" w:hAnsi="Times New Roman" w:cs="Times New Roman"/>
          <w:i/>
          <w:iCs/>
          <w:kern w:val="2"/>
          <w:sz w:val="24"/>
          <w:szCs w:val="24"/>
          <w14:ligatures w14:val="standardContextual"/>
        </w:rPr>
        <w:t>The trauma-sensitive classroom: Building resilience with compassionate teaching</w:t>
      </w:r>
      <w:r w:rsidRPr="003B7D10">
        <w:rPr>
          <w:rFonts w:ascii="Times New Roman" w:hAnsi="Times New Roman" w:cs="Times New Roman"/>
          <w:kern w:val="2"/>
          <w:sz w:val="24"/>
          <w:szCs w:val="24"/>
          <w14:ligatures w14:val="standardContextual"/>
        </w:rPr>
        <w:t>. W.W. Norton &amp; Company.</w:t>
      </w:r>
    </w:p>
    <w:p w14:paraId="2AB51969" w14:textId="77777777" w:rsidR="00D86641" w:rsidRPr="003B7D10"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3B7D10">
        <w:rPr>
          <w:rFonts w:ascii="Times New Roman" w:hAnsi="Times New Roman" w:cs="Times New Roman"/>
          <w:kern w:val="2"/>
          <w:sz w:val="24"/>
          <w:szCs w:val="24"/>
          <w14:ligatures w14:val="standardContextual"/>
        </w:rPr>
        <w:t>Jung, L. A., Frey, N., Fisher, D., &amp; Kroener, J. (2019). </w:t>
      </w:r>
      <w:r w:rsidRPr="003B7D10">
        <w:rPr>
          <w:rFonts w:ascii="Times New Roman" w:hAnsi="Times New Roman" w:cs="Times New Roman"/>
          <w:i/>
          <w:iCs/>
          <w:kern w:val="2"/>
          <w:sz w:val="24"/>
          <w:szCs w:val="24"/>
          <w14:ligatures w14:val="standardContextual"/>
        </w:rPr>
        <w:t>Your students, my students, our students: Rethinking equitable and inclusive classrooms</w:t>
      </w:r>
      <w:r w:rsidRPr="003B7D10">
        <w:rPr>
          <w:rFonts w:ascii="Times New Roman" w:hAnsi="Times New Roman" w:cs="Times New Roman"/>
          <w:kern w:val="2"/>
          <w:sz w:val="24"/>
          <w:szCs w:val="24"/>
          <w14:ligatures w14:val="standardContextual"/>
        </w:rPr>
        <w:t>. ASCD.</w:t>
      </w:r>
    </w:p>
    <w:p w14:paraId="009C918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Kauffman, J. M., &amp; Anastasiou, D. (2019). On cultural politics in special education: Is much of it justifiable? </w:t>
      </w:r>
      <w:r w:rsidRPr="00284D34">
        <w:rPr>
          <w:rFonts w:ascii="Times New Roman" w:hAnsi="Times New Roman" w:cs="Times New Roman"/>
          <w:i/>
          <w:iCs/>
          <w:kern w:val="2"/>
          <w:sz w:val="24"/>
          <w:szCs w:val="24"/>
          <w14:ligatures w14:val="standardContextual"/>
        </w:rPr>
        <w:t>Journal of Disability Policy Studies, 30</w:t>
      </w:r>
      <w:r w:rsidRPr="00284D34">
        <w:rPr>
          <w:rFonts w:ascii="Times New Roman" w:hAnsi="Times New Roman" w:cs="Times New Roman"/>
          <w:kern w:val="2"/>
          <w:sz w:val="24"/>
          <w:szCs w:val="24"/>
          <w14:ligatures w14:val="standardContextual"/>
        </w:rPr>
        <w:t>(2), 78-90. https://doi.org/10.1177/1044207318822262</w:t>
      </w:r>
    </w:p>
    <w:p w14:paraId="11870331"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Kosekí, M. H. (2017). Meeting the needs of all students: Amending the IDEA to support special education students from low-income households. </w:t>
      </w:r>
      <w:r w:rsidRPr="00284D34">
        <w:rPr>
          <w:rFonts w:ascii="Times New Roman" w:hAnsi="Times New Roman" w:cs="Times New Roman"/>
          <w:i/>
          <w:iCs/>
          <w:kern w:val="2"/>
          <w:sz w:val="24"/>
          <w:szCs w:val="24"/>
          <w14:ligatures w14:val="standardContextual"/>
        </w:rPr>
        <w:t>Fordham Urban Law Journal, 44</w:t>
      </w:r>
      <w:r w:rsidRPr="00284D34">
        <w:rPr>
          <w:rFonts w:ascii="Times New Roman" w:hAnsi="Times New Roman" w:cs="Times New Roman"/>
          <w:kern w:val="2"/>
          <w:sz w:val="24"/>
          <w:szCs w:val="24"/>
          <w14:ligatures w14:val="standardContextual"/>
        </w:rPr>
        <w:t>(3), 793-832.</w:t>
      </w:r>
    </w:p>
    <w:p w14:paraId="039235EA"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Legette, K. B., Halberstadt, A. G., &amp; Majors, A. T. (2021). Teachers’ understanding of racial inequity predicts their perceptions of students’ behaviors. </w:t>
      </w:r>
      <w:r w:rsidRPr="00284D34">
        <w:rPr>
          <w:rFonts w:ascii="Times New Roman" w:hAnsi="Times New Roman" w:cs="Times New Roman"/>
          <w:i/>
          <w:iCs/>
          <w:kern w:val="2"/>
          <w:sz w:val="24"/>
          <w:szCs w:val="24"/>
          <w14:ligatures w14:val="standardContextual"/>
        </w:rPr>
        <w:t>Contemporary Educational Psychology, 67</w:t>
      </w:r>
      <w:r w:rsidRPr="00284D34">
        <w:rPr>
          <w:rFonts w:ascii="Times New Roman" w:hAnsi="Times New Roman" w:cs="Times New Roman"/>
          <w:kern w:val="2"/>
          <w:sz w:val="24"/>
          <w:szCs w:val="24"/>
          <w14:ligatures w14:val="standardContextual"/>
        </w:rPr>
        <w:t>, 1-11. https://doi.org/10.1016/j.cedpsych.2021.102014</w:t>
      </w:r>
    </w:p>
    <w:p w14:paraId="1B2AF91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Lesley, B. (2023). Making children a national priority: Overcoming the marginalization and invisibility of children. In J.P. Bishop (Ed.), </w:t>
      </w:r>
      <w:r w:rsidRPr="00284D34">
        <w:rPr>
          <w:rFonts w:ascii="Times New Roman" w:hAnsi="Times New Roman" w:cs="Times New Roman"/>
          <w:i/>
          <w:iCs/>
          <w:kern w:val="2"/>
          <w:sz w:val="24"/>
          <w:szCs w:val="24"/>
          <w14:ligatures w14:val="standardContextual"/>
        </w:rPr>
        <w:t>Our children can’t wait: The urgency of reinventing education policy in America</w:t>
      </w:r>
      <w:r w:rsidRPr="00284D34">
        <w:rPr>
          <w:rFonts w:ascii="Times New Roman" w:hAnsi="Times New Roman" w:cs="Times New Roman"/>
          <w:kern w:val="2"/>
          <w:sz w:val="24"/>
          <w:szCs w:val="24"/>
          <w14:ligatures w14:val="standardContextual"/>
        </w:rPr>
        <w:t xml:space="preserve"> (pp. 23-40). Teachers College Press. </w:t>
      </w:r>
    </w:p>
    <w:p w14:paraId="5AA27D1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Levine, P. A., &amp; Kline, M. (2007). </w:t>
      </w:r>
      <w:r w:rsidRPr="00284D34">
        <w:rPr>
          <w:rFonts w:ascii="Times New Roman" w:hAnsi="Times New Roman" w:cs="Times New Roman"/>
          <w:i/>
          <w:iCs/>
          <w:kern w:val="2"/>
          <w:sz w:val="24"/>
          <w:szCs w:val="24"/>
          <w14:ligatures w14:val="standardContextual"/>
        </w:rPr>
        <w:t>Trauma through a child's eyes: Awakening the ordinary miracle of healing--infancy through adolescence</w:t>
      </w:r>
      <w:r w:rsidRPr="00284D34">
        <w:rPr>
          <w:rFonts w:ascii="Times New Roman" w:hAnsi="Times New Roman" w:cs="Times New Roman"/>
          <w:kern w:val="2"/>
          <w:sz w:val="24"/>
          <w:szCs w:val="24"/>
          <w14:ligatures w14:val="standardContextual"/>
        </w:rPr>
        <w:t>. North Atlantic Books and ERGOS Institute Press.</w:t>
      </w:r>
    </w:p>
    <w:p w14:paraId="26A6F25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Luthar, S. S. (1991). Vulnerability and resilience: A study of high-risk adolescents. </w:t>
      </w:r>
      <w:r w:rsidRPr="00284D34">
        <w:rPr>
          <w:rFonts w:ascii="Times New Roman" w:hAnsi="Times New Roman" w:cs="Times New Roman"/>
          <w:i/>
          <w:iCs/>
          <w:kern w:val="2"/>
          <w:sz w:val="24"/>
          <w:szCs w:val="24"/>
          <w14:ligatures w14:val="standardContextual"/>
        </w:rPr>
        <w:t>Child Development, 62</w:t>
      </w:r>
      <w:r w:rsidRPr="00284D34">
        <w:rPr>
          <w:rFonts w:ascii="Times New Roman" w:hAnsi="Times New Roman" w:cs="Times New Roman"/>
          <w:kern w:val="2"/>
          <w:sz w:val="24"/>
          <w:szCs w:val="24"/>
          <w14:ligatures w14:val="standardContextual"/>
        </w:rPr>
        <w:t xml:space="preserve">, 600-616. </w:t>
      </w:r>
    </w:p>
    <w:p w14:paraId="6DAB5D6D"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MacLochlainn, J., Kirby, K. McFadden, P., &amp; Mallett, J. (2022). An evaluation of whole-school trauma-informed training intervention among post-primary school personnel: A mixed methods study. </w:t>
      </w:r>
      <w:r w:rsidRPr="00284D34">
        <w:rPr>
          <w:rFonts w:ascii="Times New Roman" w:hAnsi="Times New Roman" w:cs="Times New Roman"/>
          <w:i/>
          <w:iCs/>
          <w:kern w:val="2"/>
          <w:sz w:val="24"/>
          <w:szCs w:val="24"/>
          <w14:ligatures w14:val="standardContextual"/>
        </w:rPr>
        <w:t>Journal of Child &amp; Adolescent Trauma, 15</w:t>
      </w:r>
      <w:r w:rsidRPr="00284D34">
        <w:rPr>
          <w:rFonts w:ascii="Times New Roman" w:hAnsi="Times New Roman" w:cs="Times New Roman"/>
          <w:kern w:val="2"/>
          <w:sz w:val="24"/>
          <w:szCs w:val="24"/>
          <w14:ligatures w14:val="standardContextual"/>
        </w:rPr>
        <w:t>, 925-941.                               https://doi.org/10.1007/s40653-02-0432-3</w:t>
      </w:r>
    </w:p>
    <w:p w14:paraId="622C016D"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Markowitz, N. L., &amp; Bouffard, S. M. (2020). </w:t>
      </w:r>
      <w:r w:rsidRPr="00284D34">
        <w:rPr>
          <w:rFonts w:ascii="Times New Roman" w:hAnsi="Times New Roman" w:cs="Times New Roman"/>
          <w:i/>
          <w:iCs/>
          <w:kern w:val="2"/>
          <w:sz w:val="24"/>
          <w:szCs w:val="24"/>
          <w14:ligatures w14:val="standardContextual"/>
        </w:rPr>
        <w:t>Teaching with a social, emotional, and cultural lens: A framework for educators and teacher educators</w:t>
      </w:r>
      <w:r w:rsidRPr="00284D34">
        <w:rPr>
          <w:rFonts w:ascii="Times New Roman" w:hAnsi="Times New Roman" w:cs="Times New Roman"/>
          <w:kern w:val="2"/>
          <w:sz w:val="24"/>
          <w:szCs w:val="24"/>
          <w14:ligatures w14:val="standardContextual"/>
        </w:rPr>
        <w:t>. Harvard Education Press.</w:t>
      </w:r>
    </w:p>
    <w:p w14:paraId="4D3FA2EA"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Masten, A. S., &amp; Reed, M.-G. J. (2002). Resilience in development. In C.R. Snyder &amp; S. J. Lopez (Eds.), </w:t>
      </w:r>
      <w:r w:rsidRPr="00284D34">
        <w:rPr>
          <w:rFonts w:ascii="Times New Roman" w:hAnsi="Times New Roman" w:cs="Times New Roman"/>
          <w:i/>
          <w:iCs/>
          <w:kern w:val="2"/>
          <w:sz w:val="24"/>
          <w:szCs w:val="24"/>
          <w14:ligatures w14:val="standardContextual"/>
        </w:rPr>
        <w:t>Handbook of positive psychology</w:t>
      </w:r>
      <w:r w:rsidRPr="00284D34">
        <w:rPr>
          <w:rFonts w:ascii="Times New Roman" w:hAnsi="Times New Roman" w:cs="Times New Roman"/>
          <w:kern w:val="2"/>
          <w:sz w:val="24"/>
          <w:szCs w:val="24"/>
          <w14:ligatures w14:val="standardContextual"/>
        </w:rPr>
        <w:t xml:space="preserve"> (pp. 74-88). Oxford University Press. </w:t>
      </w:r>
    </w:p>
    <w:p w14:paraId="1D59CF90"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McFarland, J., Cui, J., Homes, J., &amp; Wan, X. (2020). </w:t>
      </w:r>
      <w:r w:rsidRPr="00284D34">
        <w:rPr>
          <w:rFonts w:ascii="Times New Roman" w:hAnsi="Times New Roman" w:cs="Times New Roman"/>
          <w:i/>
          <w:iCs/>
          <w:kern w:val="2"/>
          <w:sz w:val="24"/>
          <w:szCs w:val="24"/>
          <w14:ligatures w14:val="standardContextual"/>
        </w:rPr>
        <w:t>Trends in high school dropout and completion rates in the United States: 2019</w:t>
      </w:r>
      <w:r w:rsidRPr="00284D34">
        <w:rPr>
          <w:rFonts w:ascii="Times New Roman" w:hAnsi="Times New Roman" w:cs="Times New Roman"/>
          <w:kern w:val="2"/>
          <w:sz w:val="24"/>
          <w:szCs w:val="24"/>
          <w14:ligatures w14:val="standardContextual"/>
        </w:rPr>
        <w:t xml:space="preserve"> [Compendium Report]. National Center for Education Statistics: Institute for Education Sciences. https://nces.ed.gov/pubsearch/pubsinfo.asp?pubid=2020117</w:t>
      </w:r>
    </w:p>
    <w:p w14:paraId="197C980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Miller, F. G., Murphy, E., &amp; Sullivan, A. L. (2022). </w:t>
      </w:r>
      <w:r w:rsidRPr="00284D34">
        <w:rPr>
          <w:rFonts w:ascii="Times New Roman" w:hAnsi="Times New Roman" w:cs="Times New Roman"/>
          <w:i/>
          <w:iCs/>
          <w:kern w:val="2"/>
          <w:sz w:val="24"/>
          <w:szCs w:val="24"/>
          <w14:ligatures w14:val="standardContextual"/>
        </w:rPr>
        <w:t>Equity-oriented social, emotional, and behavioral screening.</w:t>
      </w:r>
      <w:r w:rsidRPr="00284D34">
        <w:rPr>
          <w:rFonts w:ascii="Times New Roman" w:hAnsi="Times New Roman" w:cs="Times New Roman"/>
          <w:kern w:val="2"/>
          <w:sz w:val="24"/>
          <w:szCs w:val="24"/>
          <w14:ligatures w14:val="standardContextual"/>
        </w:rPr>
        <w:t xml:space="preserve"> Equity by Design. Midwest &amp; Plains Equity Assistance Center.</w:t>
      </w:r>
    </w:p>
    <w:p w14:paraId="5BE0769E"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Milner, H. R., Cunningham, H. B., Delale-O’Connor, L., &amp; Kestenberg, E. G. (2019). </w:t>
      </w:r>
      <w:r w:rsidRPr="00284D34">
        <w:rPr>
          <w:rFonts w:ascii="Times New Roman" w:hAnsi="Times New Roman" w:cs="Times New Roman"/>
          <w:i/>
          <w:iCs/>
          <w:kern w:val="2"/>
          <w:sz w:val="24"/>
          <w:szCs w:val="24"/>
          <w14:ligatures w14:val="standardContextual"/>
        </w:rPr>
        <w:t>“These kids are out of control": Why we must reimagine “classroom management” for equity</w:t>
      </w:r>
      <w:r w:rsidRPr="00284D34">
        <w:rPr>
          <w:rFonts w:ascii="Times New Roman" w:hAnsi="Times New Roman" w:cs="Times New Roman"/>
          <w:kern w:val="2"/>
          <w:sz w:val="24"/>
          <w:szCs w:val="24"/>
          <w14:ligatures w14:val="standardContextual"/>
        </w:rPr>
        <w:t>. Corwin Press, Inc.</w:t>
      </w:r>
    </w:p>
    <w:p w14:paraId="4D3368D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H. (2020). Misunderstood and mistreated: Students of color in special education. </w:t>
      </w:r>
      <w:r w:rsidRPr="00284D34">
        <w:rPr>
          <w:rFonts w:ascii="Times New Roman" w:hAnsi="Times New Roman" w:cs="Times New Roman"/>
          <w:i/>
          <w:iCs/>
          <w:kern w:val="2"/>
          <w:sz w:val="24"/>
          <w:szCs w:val="24"/>
          <w14:ligatures w14:val="standardContextual"/>
        </w:rPr>
        <w:t>Voices of Reform, 3</w:t>
      </w:r>
      <w:r w:rsidRPr="00284D34">
        <w:rPr>
          <w:rFonts w:ascii="Times New Roman" w:hAnsi="Times New Roman" w:cs="Times New Roman"/>
          <w:kern w:val="2"/>
          <w:sz w:val="24"/>
          <w:szCs w:val="24"/>
          <w14:ligatures w14:val="standardContextual"/>
        </w:rPr>
        <w:t>(2), 71-81. http://dx.doi.org/10.32623.3.10005</w:t>
      </w:r>
    </w:p>
    <w:p w14:paraId="4849A0A0"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Farkas, G., Cook, M., Strassfeld, N. M., Hillemeier, M. M., Pun, W. H., &amp; Schussler, D. L. (2017). Are Black children disproportionately overrepresented in special education? A best-evidence synthesis. </w:t>
      </w:r>
      <w:r w:rsidRPr="00284D34">
        <w:rPr>
          <w:rFonts w:ascii="Times New Roman" w:hAnsi="Times New Roman" w:cs="Times New Roman"/>
          <w:i/>
          <w:iCs/>
          <w:kern w:val="2"/>
          <w:sz w:val="24"/>
          <w:szCs w:val="24"/>
          <w14:ligatures w14:val="standardContextual"/>
        </w:rPr>
        <w:t>Exceptional Children, 83</w:t>
      </w:r>
      <w:r w:rsidRPr="00284D34">
        <w:rPr>
          <w:rFonts w:ascii="Times New Roman" w:hAnsi="Times New Roman" w:cs="Times New Roman"/>
          <w:kern w:val="2"/>
          <w:sz w:val="24"/>
          <w:szCs w:val="24"/>
          <w14:ligatures w14:val="standardContextual"/>
        </w:rPr>
        <w:t>, 181-198. https://doi.org/10.1177/0014402916664042</w:t>
      </w:r>
    </w:p>
    <w:p w14:paraId="4BA3ED85"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Farkas, G., Cook, M., Strassfeld, N. M., Hillemeier, M. M., Pun, W. H., . . . Schussler, D. L. (2018). Are Hispanic, Asian, Native American, or language-minority children overrepresented in special education? </w:t>
      </w:r>
      <w:r w:rsidRPr="00284D34">
        <w:rPr>
          <w:rFonts w:ascii="Times New Roman" w:hAnsi="Times New Roman" w:cs="Times New Roman"/>
          <w:i/>
          <w:iCs/>
          <w:kern w:val="2"/>
          <w:sz w:val="24"/>
          <w:szCs w:val="24"/>
          <w14:ligatures w14:val="standardContextual"/>
        </w:rPr>
        <w:t>Exceptional Children, 84</w:t>
      </w:r>
      <w:r w:rsidRPr="00284D34">
        <w:rPr>
          <w:rFonts w:ascii="Times New Roman" w:hAnsi="Times New Roman" w:cs="Times New Roman"/>
          <w:kern w:val="2"/>
          <w:sz w:val="24"/>
          <w:szCs w:val="24"/>
          <w14:ligatures w14:val="standardContextual"/>
        </w:rPr>
        <w:t>, 261–279. https://doi.org/10.1177/0014402917748303</w:t>
      </w:r>
    </w:p>
    <w:p w14:paraId="6ADBE786"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Farkas, G., Hillemeier, M. M., &amp; Maczuga, S. (2012). Are minority children disproportionately represented in early intervention and early childhood special education? </w:t>
      </w:r>
      <w:r w:rsidRPr="00284D34">
        <w:rPr>
          <w:rFonts w:ascii="Times New Roman" w:hAnsi="Times New Roman" w:cs="Times New Roman"/>
          <w:i/>
          <w:iCs/>
          <w:kern w:val="2"/>
          <w:sz w:val="24"/>
          <w:szCs w:val="24"/>
          <w14:ligatures w14:val="standardContextual"/>
        </w:rPr>
        <w:t>Educational Researcher, 41</w:t>
      </w:r>
      <w:r w:rsidRPr="00284D34">
        <w:rPr>
          <w:rFonts w:ascii="Times New Roman" w:hAnsi="Times New Roman" w:cs="Times New Roman"/>
          <w:kern w:val="2"/>
          <w:sz w:val="24"/>
          <w:szCs w:val="24"/>
          <w14:ligatures w14:val="standardContextual"/>
        </w:rPr>
        <w:t>, 339–351. https://doi.org/10.3102/0013189X15591157</w:t>
      </w:r>
    </w:p>
    <w:p w14:paraId="114DE237"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Morgan, P. L., Farkas, G., Hillemeier, M. M., &amp; Maczuga, S. (2017). Replicated evidence of racial and ethnic disparities in disability identification in U.S. schools. </w:t>
      </w:r>
      <w:r w:rsidRPr="00284D34">
        <w:rPr>
          <w:rFonts w:ascii="Times New Roman" w:hAnsi="Times New Roman" w:cs="Times New Roman"/>
          <w:i/>
          <w:iCs/>
          <w:kern w:val="2"/>
          <w:sz w:val="24"/>
          <w:szCs w:val="24"/>
          <w14:ligatures w14:val="standardContextual"/>
        </w:rPr>
        <w:t>Educational Researcher, 46</w:t>
      </w:r>
      <w:r w:rsidRPr="00284D34">
        <w:rPr>
          <w:rFonts w:ascii="Times New Roman" w:hAnsi="Times New Roman" w:cs="Times New Roman"/>
          <w:kern w:val="2"/>
          <w:sz w:val="24"/>
          <w:szCs w:val="24"/>
          <w14:ligatures w14:val="standardContextual"/>
        </w:rPr>
        <w:t>, 305–322. https://doi.org/10.3102/0013189X17726282</w:t>
      </w:r>
    </w:p>
    <w:p w14:paraId="73EC060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Farkas, G., Hillemeier, M. M., Mattison, R., Maczuga, S., Li, H., &amp; Cook, M. (2015). Minorities are disproportionately underrepresented in special education: Longitudinal evidence across five disability conditions. </w:t>
      </w:r>
      <w:r w:rsidRPr="00284D34">
        <w:rPr>
          <w:rFonts w:ascii="Times New Roman" w:hAnsi="Times New Roman" w:cs="Times New Roman"/>
          <w:i/>
          <w:iCs/>
          <w:kern w:val="2"/>
          <w:sz w:val="24"/>
          <w:szCs w:val="24"/>
          <w14:ligatures w14:val="standardContextual"/>
        </w:rPr>
        <w:t>Educational Researcher, 44</w:t>
      </w:r>
      <w:r w:rsidRPr="00284D34">
        <w:rPr>
          <w:rFonts w:ascii="Times New Roman" w:hAnsi="Times New Roman" w:cs="Times New Roman"/>
          <w:kern w:val="2"/>
          <w:sz w:val="24"/>
          <w:szCs w:val="24"/>
          <w14:ligatures w14:val="standardContextual"/>
        </w:rPr>
        <w:t>, 278– 292. https://doi.org/10.3102/0013189X15591157</w:t>
      </w:r>
    </w:p>
    <w:p w14:paraId="40B1627D"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Morgan, P. L., Farkas, G., Hillemeier, M. M., Pun, W. H., &amp; Maczuga, S. (2019). Kindergarten Children’s Executive Functions Predict Their Second-Grade Academic Achievement and Behavior. </w:t>
      </w:r>
      <w:r w:rsidRPr="00284D34">
        <w:rPr>
          <w:rFonts w:ascii="Times New Roman" w:hAnsi="Times New Roman" w:cs="Times New Roman"/>
          <w:i/>
          <w:iCs/>
          <w:kern w:val="2"/>
          <w:sz w:val="24"/>
          <w:szCs w:val="24"/>
          <w14:ligatures w14:val="standardContextual"/>
        </w:rPr>
        <w:t>Child Development</w:t>
      </w:r>
      <w:r w:rsidRPr="00284D34">
        <w:rPr>
          <w:rFonts w:ascii="Times New Roman" w:hAnsi="Times New Roman" w:cs="Times New Roman"/>
          <w:kern w:val="2"/>
          <w:sz w:val="24"/>
          <w:szCs w:val="24"/>
          <w14:ligatures w14:val="standardContextual"/>
        </w:rPr>
        <w:t>, </w:t>
      </w:r>
      <w:r w:rsidRPr="00284D34">
        <w:rPr>
          <w:rFonts w:ascii="Times New Roman" w:hAnsi="Times New Roman" w:cs="Times New Roman"/>
          <w:i/>
          <w:iCs/>
          <w:kern w:val="2"/>
          <w:sz w:val="24"/>
          <w:szCs w:val="24"/>
          <w14:ligatures w14:val="standardContextual"/>
        </w:rPr>
        <w:t>90</w:t>
      </w:r>
      <w:r w:rsidRPr="00284D34">
        <w:rPr>
          <w:rFonts w:ascii="Times New Roman" w:hAnsi="Times New Roman" w:cs="Times New Roman"/>
          <w:kern w:val="2"/>
          <w:sz w:val="24"/>
          <w:szCs w:val="24"/>
          <w14:ligatures w14:val="standardContextual"/>
        </w:rPr>
        <w:t>(5), 1802-1816. https://doi.org/10.1111/cdev.13095</w:t>
      </w:r>
    </w:p>
    <w:p w14:paraId="701C24C2"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Hammer, C. S., Farkas, G., Hillemeier, M. M., Maczuga, S., Cook, M., &amp; Morano, S. (2016). Who receives speech/language services by 5 years of age in the United States? </w:t>
      </w:r>
      <w:r w:rsidRPr="00284D34">
        <w:rPr>
          <w:rFonts w:ascii="Times New Roman" w:hAnsi="Times New Roman" w:cs="Times New Roman"/>
          <w:i/>
          <w:iCs/>
          <w:kern w:val="2"/>
          <w:sz w:val="24"/>
          <w:szCs w:val="24"/>
          <w14:ligatures w14:val="standardContextual"/>
        </w:rPr>
        <w:t>American Journal of Speech-Language Pathology, 25</w:t>
      </w:r>
      <w:r w:rsidRPr="00284D34">
        <w:rPr>
          <w:rFonts w:ascii="Times New Roman" w:hAnsi="Times New Roman" w:cs="Times New Roman"/>
          <w:kern w:val="2"/>
          <w:sz w:val="24"/>
          <w:szCs w:val="24"/>
          <w14:ligatures w14:val="standardContextual"/>
        </w:rPr>
        <w:t>, 183–199. https://doi.org/10.1044/2015_ AJSLP-14-0201</w:t>
      </w:r>
    </w:p>
    <w:p w14:paraId="02BB0E08"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Hillemeier, M. M., Farkas, G., &amp; Maczuga, S. (2014). Racial/ethnic disparities in ADHD diagnosis by kindergarten entry. </w:t>
      </w:r>
      <w:r w:rsidRPr="00284D34">
        <w:rPr>
          <w:rFonts w:ascii="Times New Roman" w:hAnsi="Times New Roman" w:cs="Times New Roman"/>
          <w:i/>
          <w:iCs/>
          <w:kern w:val="2"/>
          <w:sz w:val="24"/>
          <w:szCs w:val="24"/>
          <w14:ligatures w14:val="standardContextual"/>
        </w:rPr>
        <w:t>Journal of Child Psychology and Psychiatry, 55</w:t>
      </w:r>
      <w:r w:rsidRPr="00284D34">
        <w:rPr>
          <w:rFonts w:ascii="Times New Roman" w:hAnsi="Times New Roman" w:cs="Times New Roman"/>
          <w:kern w:val="2"/>
          <w:sz w:val="24"/>
          <w:szCs w:val="24"/>
          <w14:ligatures w14:val="standardContextual"/>
        </w:rPr>
        <w:t>, 905–913. https://doi.org/10.1111/jcpp.12204</w:t>
      </w:r>
    </w:p>
    <w:p w14:paraId="5D15FD94"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Morgan, P. L., Woods, A. D,, Wang, Y., Hillemeier, M. M., Farkas, G., &amp; Mitchell, C. (2020). Are schools in the U.S. south using special education to segregate students by race? </w:t>
      </w:r>
      <w:r w:rsidRPr="00284D34">
        <w:rPr>
          <w:rFonts w:ascii="Times New Roman" w:hAnsi="Times New Roman" w:cs="Times New Roman"/>
          <w:i/>
          <w:iCs/>
          <w:kern w:val="2"/>
          <w:sz w:val="24"/>
          <w:szCs w:val="24"/>
          <w14:ligatures w14:val="standardContextual"/>
        </w:rPr>
        <w:t>Exceptional Children, 86</w:t>
      </w:r>
      <w:r w:rsidRPr="00284D34">
        <w:rPr>
          <w:rFonts w:ascii="Times New Roman" w:hAnsi="Times New Roman" w:cs="Times New Roman"/>
          <w:kern w:val="2"/>
          <w:sz w:val="24"/>
          <w:szCs w:val="24"/>
          <w14:ligatures w14:val="standardContextual"/>
        </w:rPr>
        <w:t>(3), 255-275. https://doi.org/10.1177/0014402919868486</w:t>
      </w:r>
    </w:p>
    <w:p w14:paraId="2FAE0B35" w14:textId="77777777" w:rsidR="00D86641" w:rsidRPr="00284D34" w:rsidRDefault="00D86641" w:rsidP="00284D34">
      <w:pPr>
        <w:spacing w:after="0" w:line="480" w:lineRule="auto"/>
        <w:ind w:left="720" w:hanging="720"/>
        <w:contextualSpacing/>
        <w:rPr>
          <w:rFonts w:ascii="Times New Roman" w:hAnsi="Times New Roman" w:cs="Times New Roman"/>
          <w:b/>
          <w:bCs/>
          <w:kern w:val="2"/>
          <w:sz w:val="24"/>
          <w:szCs w:val="24"/>
          <w14:ligatures w14:val="standardContextual"/>
        </w:rPr>
      </w:pPr>
      <w:r w:rsidRPr="00284D34">
        <w:rPr>
          <w:rFonts w:ascii="Times New Roman" w:hAnsi="Times New Roman" w:cs="Times New Roman"/>
          <w:kern w:val="2"/>
          <w:sz w:val="24"/>
          <w:szCs w:val="24"/>
          <w14:ligatures w14:val="standardContextual"/>
        </w:rPr>
        <w:t xml:space="preserve">National Center for Education Statistics. (2022). </w:t>
      </w:r>
      <w:r w:rsidRPr="00284D34">
        <w:rPr>
          <w:rFonts w:ascii="Times New Roman" w:hAnsi="Times New Roman" w:cs="Times New Roman"/>
          <w:i/>
          <w:iCs/>
          <w:kern w:val="2"/>
          <w:sz w:val="24"/>
          <w:szCs w:val="24"/>
          <w14:ligatures w14:val="standardContextual"/>
        </w:rPr>
        <w:t>Racial/ethnic enrollment in public schools: Condition of education.</w:t>
      </w:r>
      <w:r w:rsidRPr="00284D34">
        <w:rPr>
          <w:rFonts w:ascii="Times New Roman" w:hAnsi="Times New Roman" w:cs="Times New Roman"/>
          <w:kern w:val="2"/>
          <w:sz w:val="24"/>
          <w:szCs w:val="24"/>
          <w14:ligatures w14:val="standardContextual"/>
        </w:rPr>
        <w:t> U.S. Department of Education, Institute of Education Sciences. https://nces.ed.gov/programs/coe/indicator/cge</w:t>
      </w:r>
    </w:p>
    <w:p w14:paraId="42F0C513"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Nario-Redmond, M. R. (2020). </w:t>
      </w:r>
      <w:r w:rsidRPr="00284D34">
        <w:rPr>
          <w:rFonts w:ascii="Times New Roman" w:hAnsi="Times New Roman" w:cs="Times New Roman"/>
          <w:i/>
          <w:iCs/>
          <w:kern w:val="2"/>
          <w:sz w:val="24"/>
          <w:szCs w:val="24"/>
          <w14:ligatures w14:val="standardContextual"/>
        </w:rPr>
        <w:t>Ableism: The causes and consequences of disability prejudice</w:t>
      </w:r>
      <w:r w:rsidRPr="00284D34">
        <w:rPr>
          <w:rFonts w:ascii="Times New Roman" w:hAnsi="Times New Roman" w:cs="Times New Roman"/>
          <w:kern w:val="2"/>
          <w:sz w:val="24"/>
          <w:szCs w:val="24"/>
          <w14:ligatures w14:val="standardContextual"/>
        </w:rPr>
        <w:t>. John Wiley &amp; Sons, Inc.</w:t>
      </w:r>
    </w:p>
    <w:p w14:paraId="29C5350F" w14:textId="77777777" w:rsidR="00D86641" w:rsidRPr="00284D34" w:rsidRDefault="00D86641"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Office of Special Education and Rehabilitative Services. (2016, February). </w:t>
      </w:r>
      <w:r w:rsidRPr="00284D34">
        <w:rPr>
          <w:rFonts w:ascii="Times New Roman" w:hAnsi="Times New Roman" w:cs="Times New Roman"/>
          <w:i/>
          <w:iCs/>
          <w:kern w:val="2"/>
          <w:sz w:val="24"/>
          <w:szCs w:val="24"/>
          <w14:ligatures w14:val="standardContextual"/>
        </w:rPr>
        <w:t>Racial and ethnic disparities in special education: A multi-year disproportionality analysis by state, analysis category, and race/ethnicity.</w:t>
      </w:r>
      <w:r w:rsidRPr="00284D34">
        <w:rPr>
          <w:rFonts w:ascii="Times New Roman" w:hAnsi="Times New Roman" w:cs="Times New Roman"/>
          <w:kern w:val="2"/>
          <w:sz w:val="24"/>
          <w:szCs w:val="24"/>
          <w14:ligatures w14:val="standardContextual"/>
        </w:rPr>
        <w:t xml:space="preserve"> U.S. Department of Education. https://www2.ed.gov/programs/osepidea/618-data/LEA-racial-ethnic-disparities-tables/disproportionality-analysis-by-state-analysis-category.pdf</w:t>
      </w:r>
    </w:p>
    <w:p w14:paraId="38E6CE53"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O'Drobinak, B., &amp; Kelley, B. (2020). </w:t>
      </w:r>
      <w:r w:rsidRPr="00284D34">
        <w:rPr>
          <w:rFonts w:ascii="Times New Roman" w:hAnsi="Times New Roman" w:cs="Times New Roman"/>
          <w:i/>
          <w:iCs/>
          <w:kern w:val="2"/>
          <w:sz w:val="24"/>
          <w:szCs w:val="24"/>
          <w14:ligatures w14:val="standardContextual"/>
        </w:rPr>
        <w:t>Teaching, learning, and trauma: Responsive practices for holding steady in turbulent times</w:t>
      </w:r>
      <w:r w:rsidRPr="00284D34">
        <w:rPr>
          <w:rFonts w:ascii="Times New Roman" w:hAnsi="Times New Roman" w:cs="Times New Roman"/>
          <w:kern w:val="2"/>
          <w:sz w:val="24"/>
          <w:szCs w:val="24"/>
          <w14:ligatures w14:val="standardContextual"/>
        </w:rPr>
        <w:t>. Corwin Press, Inc.</w:t>
      </w:r>
    </w:p>
    <w:p w14:paraId="0986247E"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O’Toole, C., &amp; Dobutowitsch, M. (2023). The courage to care: Teacher compassion predicts more positive attitudes towards trauma-informed practice. </w:t>
      </w:r>
      <w:r w:rsidRPr="00284D34">
        <w:rPr>
          <w:rFonts w:ascii="Times New Roman" w:hAnsi="Times New Roman" w:cs="Times New Roman"/>
          <w:i/>
          <w:iCs/>
          <w:kern w:val="2"/>
          <w:sz w:val="24"/>
          <w:szCs w:val="24"/>
          <w14:ligatures w14:val="standardContextual"/>
        </w:rPr>
        <w:t>Journal of Child &amp; Adolescent Trauma, 16</w:t>
      </w:r>
      <w:r w:rsidRPr="00284D34">
        <w:rPr>
          <w:rFonts w:ascii="Times New Roman" w:hAnsi="Times New Roman" w:cs="Times New Roman"/>
          <w:kern w:val="2"/>
          <w:sz w:val="24"/>
          <w:szCs w:val="24"/>
          <w14:ligatures w14:val="standardContextual"/>
        </w:rPr>
        <w:t>, 123-133. https://doi.org/10.1007/s40653-022-00486-x</w:t>
      </w:r>
    </w:p>
    <w:p w14:paraId="7A329D2F"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Plaid, A., &amp; MacDonald-Dennis, C. (2021, April 9). </w:t>
      </w:r>
      <w:r w:rsidRPr="00284D34">
        <w:rPr>
          <w:rFonts w:ascii="Times New Roman" w:hAnsi="Times New Roman" w:cs="Times New Roman"/>
          <w:i/>
          <w:iCs/>
          <w:kern w:val="2"/>
          <w:sz w:val="24"/>
          <w:szCs w:val="24"/>
          <w14:ligatures w14:val="standardContextual"/>
        </w:rPr>
        <w:t xml:space="preserve">‘BIPOC’ isn’t doing what you think it’s doing </w:t>
      </w:r>
      <w:r w:rsidRPr="00284D34">
        <w:rPr>
          <w:rFonts w:ascii="Times New Roman" w:hAnsi="Times New Roman" w:cs="Times New Roman"/>
          <w:kern w:val="2"/>
          <w:sz w:val="24"/>
          <w:szCs w:val="24"/>
          <w14:ligatures w14:val="standardContextual"/>
        </w:rPr>
        <w:t>[Opinion]. Newsweek. https://www.newsweek.com/bipoc-isnt-doing-what-you-think-its-doing-opinion-1582494</w:t>
      </w:r>
    </w:p>
    <w:p w14:paraId="02C502BF"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Phillippi, S., Thomas, C. L., Gastanaduy, M., &amp; Sawyer, M. (2022). Reducing disparities in academic outcomes among youth of color: Evidence from an alternative education program. </w:t>
      </w:r>
      <w:r w:rsidRPr="00284D34">
        <w:rPr>
          <w:rFonts w:ascii="Times New Roman" w:hAnsi="Times New Roman" w:cs="Times New Roman"/>
          <w:i/>
          <w:iCs/>
          <w:kern w:val="2"/>
          <w:sz w:val="24"/>
          <w:szCs w:val="24"/>
          <w14:ligatures w14:val="standardContextual"/>
        </w:rPr>
        <w:t>Remedial and Special Education, 43</w:t>
      </w:r>
      <w:r w:rsidRPr="00284D34">
        <w:rPr>
          <w:rFonts w:ascii="Times New Roman" w:hAnsi="Times New Roman" w:cs="Times New Roman"/>
          <w:kern w:val="2"/>
          <w:sz w:val="24"/>
          <w:szCs w:val="24"/>
          <w14:ligatures w14:val="standardContextual"/>
        </w:rPr>
        <w:t>(3), 172-182. https://doi.org/10.1177/074193252110405</w:t>
      </w:r>
    </w:p>
    <w:p w14:paraId="5B0717CD"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Rodriguez, J. A., &amp; Murawski, W. W. (2022). </w:t>
      </w:r>
      <w:r w:rsidRPr="00284D34">
        <w:rPr>
          <w:rFonts w:ascii="Times New Roman" w:hAnsi="Times New Roman" w:cs="Times New Roman"/>
          <w:i/>
          <w:iCs/>
          <w:kern w:val="2"/>
          <w:sz w:val="24"/>
          <w:szCs w:val="24"/>
          <w14:ligatures w14:val="standardContextual"/>
        </w:rPr>
        <w:t>Special education law and policy: From foundation to application</w:t>
      </w:r>
      <w:r w:rsidRPr="00284D34">
        <w:rPr>
          <w:rFonts w:ascii="Times New Roman" w:hAnsi="Times New Roman" w:cs="Times New Roman"/>
          <w:kern w:val="2"/>
          <w:sz w:val="24"/>
          <w:szCs w:val="24"/>
          <w14:ligatures w14:val="standardContextual"/>
        </w:rPr>
        <w:t>. Plural Publishing, Inc.</w:t>
      </w:r>
    </w:p>
    <w:p w14:paraId="3A28F914"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lastRenderedPageBreak/>
        <w:t xml:space="preserve">Sullivan, A. L., &amp; Osher, D. (2019). IDEA’s double bind: A synthesis of disproportionality policy interpretations. </w:t>
      </w:r>
      <w:r w:rsidRPr="00284D34">
        <w:rPr>
          <w:rFonts w:ascii="Times New Roman" w:hAnsi="Times New Roman" w:cs="Times New Roman"/>
          <w:i/>
          <w:iCs/>
          <w:kern w:val="2"/>
          <w:sz w:val="24"/>
          <w:szCs w:val="24"/>
          <w14:ligatures w14:val="standardContextual"/>
        </w:rPr>
        <w:t>Exceptional Children, 85</w:t>
      </w:r>
      <w:r w:rsidRPr="00284D34">
        <w:rPr>
          <w:rFonts w:ascii="Times New Roman" w:hAnsi="Times New Roman" w:cs="Times New Roman"/>
          <w:kern w:val="2"/>
          <w:sz w:val="24"/>
          <w:szCs w:val="24"/>
          <w14:ligatures w14:val="standardContextual"/>
        </w:rPr>
        <w:t>(4), 395-412. http://dx.doi.org/10.1177/0014402918818047 </w:t>
      </w:r>
    </w:p>
    <w:p w14:paraId="50E84A6F"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The Writing Center. (n.d.). </w:t>
      </w:r>
      <w:r w:rsidRPr="00284D34">
        <w:rPr>
          <w:rFonts w:ascii="Times New Roman" w:hAnsi="Times New Roman" w:cs="Times New Roman"/>
          <w:i/>
          <w:iCs/>
          <w:kern w:val="2"/>
          <w:sz w:val="24"/>
          <w:szCs w:val="24"/>
          <w14:ligatures w14:val="standardContextual"/>
        </w:rPr>
        <w:t>Learn how to write a review of literature</w:t>
      </w:r>
      <w:r w:rsidRPr="00284D34">
        <w:rPr>
          <w:rFonts w:ascii="Times New Roman" w:hAnsi="Times New Roman" w:cs="Times New Roman"/>
          <w:kern w:val="2"/>
          <w:sz w:val="24"/>
          <w:szCs w:val="24"/>
          <w14:ligatures w14:val="standardContextual"/>
        </w:rPr>
        <w:t>. University of Wisconsin-Madison. https://writing.wisc.edu/handbook/assignments/reviewofliterature/</w:t>
      </w:r>
    </w:p>
    <w:p w14:paraId="7A7C59D0"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Thumfart, K. M., Jawaid, A., Bright, K., Flachsmann, M., &amp; Mansuy, I. M. (2022). Epigenetics of childhood trauma: Long term sequelae and potential for treatment.</w:t>
      </w:r>
      <w:r w:rsidRPr="00284D34">
        <w:rPr>
          <w:rFonts w:ascii="Times New Roman" w:hAnsi="Times New Roman" w:cs="Times New Roman"/>
          <w:i/>
          <w:iCs/>
          <w:kern w:val="2"/>
          <w:sz w:val="24"/>
          <w:szCs w:val="24"/>
          <w14:ligatures w14:val="standardContextual"/>
        </w:rPr>
        <w:t> Neuroscience and Biobehavioral Reviews, 132</w:t>
      </w:r>
      <w:r w:rsidRPr="00284D34">
        <w:rPr>
          <w:rFonts w:ascii="Times New Roman" w:hAnsi="Times New Roman" w:cs="Times New Roman"/>
          <w:kern w:val="2"/>
          <w:sz w:val="24"/>
          <w:szCs w:val="24"/>
          <w14:ligatures w14:val="standardContextual"/>
        </w:rPr>
        <w:t>(1), 1049-1066. https://doi.org/10.1016/j.neubiorev.2021.10.042</w:t>
      </w:r>
    </w:p>
    <w:p w14:paraId="0F8E8A6F" w14:textId="77777777" w:rsidR="00284D34" w:rsidRPr="00284D34" w:rsidRDefault="00284D34" w:rsidP="00284D34">
      <w:pPr>
        <w:spacing w:after="0" w:line="480" w:lineRule="auto"/>
        <w:ind w:left="720" w:hanging="720"/>
        <w:contextualSpacing/>
        <w:rPr>
          <w:rFonts w:ascii="Times New Roman" w:hAnsi="Times New Roman" w:cs="Times New Roman"/>
          <w:i/>
          <w:iCs/>
          <w:kern w:val="2"/>
          <w:sz w:val="24"/>
          <w:szCs w:val="24"/>
          <w14:ligatures w14:val="standardContextual"/>
        </w:rPr>
      </w:pPr>
      <w:r w:rsidRPr="00284D34">
        <w:rPr>
          <w:rFonts w:ascii="Times New Roman" w:hAnsi="Times New Roman" w:cs="Times New Roman"/>
          <w:kern w:val="2"/>
          <w:sz w:val="24"/>
          <w:szCs w:val="24"/>
          <w14:ligatures w14:val="standardContextual"/>
        </w:rPr>
        <w:t xml:space="preserve">USA Facts. (2023). </w:t>
      </w:r>
      <w:r w:rsidRPr="00284D34">
        <w:rPr>
          <w:rFonts w:ascii="Times New Roman" w:hAnsi="Times New Roman" w:cs="Times New Roman"/>
          <w:i/>
          <w:iCs/>
          <w:kern w:val="2"/>
          <w:sz w:val="24"/>
          <w:szCs w:val="24"/>
          <w14:ligatures w14:val="standardContextual"/>
        </w:rPr>
        <w:t>Education.</w:t>
      </w:r>
      <w:r w:rsidRPr="00284D34">
        <w:rPr>
          <w:rFonts w:ascii="Times New Roman" w:hAnsi="Times New Roman" w:cs="Times New Roman"/>
          <w:kern w:val="2"/>
          <w:sz w:val="24"/>
          <w:szCs w:val="24"/>
          <w14:ligatures w14:val="standardContextual"/>
        </w:rPr>
        <w:t xml:space="preserve"> https://usafacts.org/topics/education/</w:t>
      </w:r>
    </w:p>
    <w:p w14:paraId="6A618031" w14:textId="77777777" w:rsidR="00284D34" w:rsidRPr="00C90260"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v</w:t>
      </w:r>
      <w:r w:rsidRPr="00C90260">
        <w:rPr>
          <w:rFonts w:ascii="Times New Roman" w:hAnsi="Times New Roman" w:cs="Times New Roman"/>
          <w:kern w:val="2"/>
          <w:sz w:val="24"/>
          <w:szCs w:val="24"/>
          <w14:ligatures w14:val="standardContextual"/>
        </w:rPr>
        <w:t xml:space="preserve">an </w:t>
      </w:r>
      <w:r w:rsidRPr="00284D34">
        <w:rPr>
          <w:rFonts w:ascii="Times New Roman" w:hAnsi="Times New Roman" w:cs="Times New Roman"/>
          <w:kern w:val="2"/>
          <w:sz w:val="24"/>
          <w:szCs w:val="24"/>
          <w14:ligatures w14:val="standardContextual"/>
        </w:rPr>
        <w:t>d</w:t>
      </w:r>
      <w:r w:rsidRPr="00C90260">
        <w:rPr>
          <w:rFonts w:ascii="Times New Roman" w:hAnsi="Times New Roman" w:cs="Times New Roman"/>
          <w:kern w:val="2"/>
          <w:sz w:val="24"/>
          <w:szCs w:val="24"/>
          <w14:ligatures w14:val="standardContextual"/>
        </w:rPr>
        <w:t>er Kolk, B. (2014). </w:t>
      </w:r>
      <w:r w:rsidRPr="00C90260">
        <w:rPr>
          <w:rFonts w:ascii="Times New Roman" w:hAnsi="Times New Roman" w:cs="Times New Roman"/>
          <w:i/>
          <w:iCs/>
          <w:kern w:val="2"/>
          <w:sz w:val="24"/>
          <w:szCs w:val="24"/>
          <w14:ligatures w14:val="standardContextual"/>
        </w:rPr>
        <w:t>The body keeps the score: Brain, mind, and body in the healing of trauma</w:t>
      </w:r>
      <w:r w:rsidRPr="00C90260">
        <w:rPr>
          <w:rFonts w:ascii="Times New Roman" w:hAnsi="Times New Roman" w:cs="Times New Roman"/>
          <w:kern w:val="2"/>
          <w:sz w:val="24"/>
          <w:szCs w:val="24"/>
          <w14:ligatures w14:val="standardContextual"/>
        </w:rPr>
        <w:t>. Penguin Books.</w:t>
      </w:r>
    </w:p>
    <w:p w14:paraId="397FB6A9" w14:textId="77777777" w:rsidR="00284D34" w:rsidRPr="00C90260"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C90260">
        <w:rPr>
          <w:rFonts w:ascii="Times New Roman" w:hAnsi="Times New Roman" w:cs="Times New Roman"/>
          <w:kern w:val="2"/>
          <w:sz w:val="24"/>
          <w:szCs w:val="24"/>
          <w14:ligatures w14:val="standardContextual"/>
        </w:rPr>
        <w:t>Venet, A. S. (2021). </w:t>
      </w:r>
      <w:r w:rsidRPr="00C90260">
        <w:rPr>
          <w:rFonts w:ascii="Times New Roman" w:hAnsi="Times New Roman" w:cs="Times New Roman"/>
          <w:i/>
          <w:iCs/>
          <w:kern w:val="2"/>
          <w:sz w:val="24"/>
          <w:szCs w:val="24"/>
          <w14:ligatures w14:val="standardContextual"/>
        </w:rPr>
        <w:t>Equity-centered trauma-informed education</w:t>
      </w:r>
      <w:r w:rsidRPr="00C90260">
        <w:rPr>
          <w:rFonts w:ascii="Times New Roman" w:hAnsi="Times New Roman" w:cs="Times New Roman"/>
          <w:kern w:val="2"/>
          <w:sz w:val="24"/>
          <w:szCs w:val="24"/>
          <w14:ligatures w14:val="standardContextual"/>
        </w:rPr>
        <w:t>. W.W. Norton &amp; Company.</w:t>
      </w:r>
    </w:p>
    <w:p w14:paraId="738F4995"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Werner, E. E. (1993). Risk and resilience in individuals with learning disabilities: Lessons learning from the Kauai Longitudinal Study. </w:t>
      </w:r>
      <w:r w:rsidRPr="00284D34">
        <w:rPr>
          <w:rFonts w:ascii="Times New Roman" w:hAnsi="Times New Roman" w:cs="Times New Roman"/>
          <w:i/>
          <w:iCs/>
          <w:kern w:val="2"/>
          <w:sz w:val="24"/>
          <w:szCs w:val="24"/>
          <w14:ligatures w14:val="standardContextual"/>
        </w:rPr>
        <w:t>Learning Disabilities Research &amp; Practice, 8</w:t>
      </w:r>
      <w:r w:rsidRPr="00284D34">
        <w:rPr>
          <w:rFonts w:ascii="Times New Roman" w:hAnsi="Times New Roman" w:cs="Times New Roman"/>
          <w:kern w:val="2"/>
          <w:sz w:val="24"/>
          <w:szCs w:val="24"/>
          <w14:ligatures w14:val="standardContextual"/>
        </w:rPr>
        <w:t xml:space="preserve">(1), 28-34. </w:t>
      </w:r>
    </w:p>
    <w:p w14:paraId="5B06D150" w14:textId="77777777" w:rsidR="00284D34" w:rsidRPr="00284D34" w:rsidRDefault="00284D34" w:rsidP="00284D34">
      <w:pPr>
        <w:spacing w:after="0" w:line="480" w:lineRule="auto"/>
        <w:ind w:left="720" w:hanging="720"/>
        <w:contextualSpacing/>
        <w:rPr>
          <w:rFonts w:ascii="Times New Roman" w:hAnsi="Times New Roman" w:cs="Times New Roman"/>
          <w:kern w:val="2"/>
          <w:sz w:val="24"/>
          <w:szCs w:val="24"/>
          <w14:ligatures w14:val="standardContextual"/>
        </w:rPr>
      </w:pPr>
      <w:r w:rsidRPr="00284D34">
        <w:rPr>
          <w:rFonts w:ascii="Times New Roman" w:hAnsi="Times New Roman" w:cs="Times New Roman"/>
          <w:kern w:val="2"/>
          <w:sz w:val="24"/>
          <w:szCs w:val="24"/>
          <w14:ligatures w14:val="standardContextual"/>
        </w:rPr>
        <w:t xml:space="preserve">Yudin, M. K. (2018, February 27). </w:t>
      </w:r>
      <w:r w:rsidRPr="00284D34">
        <w:rPr>
          <w:rFonts w:ascii="Times New Roman" w:hAnsi="Times New Roman" w:cs="Times New Roman"/>
          <w:i/>
          <w:iCs/>
          <w:kern w:val="2"/>
          <w:sz w:val="24"/>
          <w:szCs w:val="24"/>
          <w14:ligatures w14:val="standardContextual"/>
        </w:rPr>
        <w:t>DeVos wants to roll back protections for students of color in special education</w:t>
      </w:r>
      <w:r w:rsidRPr="00284D34">
        <w:rPr>
          <w:rFonts w:ascii="Times New Roman" w:hAnsi="Times New Roman" w:cs="Times New Roman"/>
          <w:kern w:val="2"/>
          <w:sz w:val="24"/>
          <w:szCs w:val="24"/>
          <w14:ligatures w14:val="standardContextual"/>
        </w:rPr>
        <w:t>. TalkPoverty.org: Center for American Progress. https://talkpoverty.org/2018/02/27/devos-wants-roll-back-protections-students-color-special-education/</w:t>
      </w:r>
    </w:p>
    <w:p w14:paraId="5811F550" w14:textId="77777777" w:rsidR="00F72563"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p w14:paraId="22A54550" w14:textId="77777777" w:rsidR="00F72563" w:rsidRPr="00BF282C" w:rsidRDefault="00F72563" w:rsidP="00F72563">
      <w:pPr>
        <w:spacing w:after="0" w:line="480" w:lineRule="auto"/>
        <w:ind w:left="-360"/>
        <w:contextualSpacing/>
        <w:rPr>
          <w:rFonts w:ascii="Times New Roman" w:hAnsi="Times New Roman" w:cs="Times New Roman"/>
          <w:kern w:val="2"/>
          <w:sz w:val="24"/>
          <w:szCs w:val="24"/>
          <w14:ligatures w14:val="standardContextual"/>
        </w:rPr>
      </w:pPr>
    </w:p>
    <w:sectPr w:rsidR="00F72563" w:rsidRPr="00BF282C" w:rsidSect="00F04C1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9354" w14:textId="77777777" w:rsidR="006C6357" w:rsidRDefault="000922EB">
      <w:pPr>
        <w:spacing w:after="0" w:line="240" w:lineRule="auto"/>
      </w:pPr>
      <w:r>
        <w:separator/>
      </w:r>
    </w:p>
  </w:endnote>
  <w:endnote w:type="continuationSeparator" w:id="0">
    <w:p w14:paraId="5DD98019" w14:textId="77777777" w:rsidR="006C6357" w:rsidRDefault="00092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5A59" w14:textId="77777777" w:rsidR="006C6357" w:rsidRDefault="000922EB">
      <w:pPr>
        <w:spacing w:after="0" w:line="240" w:lineRule="auto"/>
      </w:pPr>
      <w:r>
        <w:separator/>
      </w:r>
    </w:p>
  </w:footnote>
  <w:footnote w:type="continuationSeparator" w:id="0">
    <w:p w14:paraId="6859F8AD" w14:textId="77777777" w:rsidR="006C6357" w:rsidRDefault="00092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7760531"/>
      <w:docPartObj>
        <w:docPartGallery w:val="Page Numbers (Top of Page)"/>
        <w:docPartUnique/>
      </w:docPartObj>
    </w:sdtPr>
    <w:sdtEndPr>
      <w:rPr>
        <w:rFonts w:asciiTheme="minorHAnsi" w:hAnsiTheme="minorHAnsi" w:cstheme="minorBidi"/>
        <w:noProof/>
        <w:sz w:val="22"/>
        <w:szCs w:val="22"/>
      </w:rPr>
    </w:sdtEndPr>
    <w:sdtContent>
      <w:p w14:paraId="2AFE5C8B" w14:textId="77777777" w:rsidR="006965EE" w:rsidRDefault="000922EB" w:rsidP="006965EE">
        <w:pPr>
          <w:tabs>
            <w:tab w:val="center" w:pos="4680"/>
            <w:tab w:val="right" w:pos="9360"/>
          </w:tabs>
          <w:spacing w:after="0" w:line="240" w:lineRule="auto"/>
          <w:rPr>
            <w:noProof/>
          </w:rPr>
        </w:pPr>
        <w:r w:rsidRPr="0063217B">
          <w:rPr>
            <w:rFonts w:ascii="Times New Roman" w:hAnsi="Times New Roman" w:cs="Times New Roman"/>
            <w:sz w:val="24"/>
            <w:szCs w:val="24"/>
          </w:rPr>
          <w:t>DeLappJ</w:t>
        </w:r>
        <w:r>
          <w:rPr>
            <w:rFonts w:ascii="Times New Roman" w:hAnsi="Times New Roman" w:cs="Times New Roman"/>
            <w:sz w:val="24"/>
            <w:szCs w:val="24"/>
          </w:rPr>
          <w:t>SE7600</w:t>
        </w:r>
        <w:r w:rsidRPr="0063217B">
          <w:rPr>
            <w:rFonts w:ascii="Times New Roman" w:hAnsi="Times New Roman" w:cs="Times New Roman"/>
            <w:sz w:val="24"/>
            <w:szCs w:val="24"/>
          </w:rPr>
          <w:t>-</w:t>
        </w:r>
        <w:r>
          <w:rPr>
            <w:rFonts w:ascii="Times New Roman" w:hAnsi="Times New Roman" w:cs="Times New Roman"/>
            <w:sz w:val="24"/>
            <w:szCs w:val="24"/>
          </w:rPr>
          <w:t>2</w:t>
        </w:r>
        <w:r w:rsidRPr="0063217B">
          <w:rPr>
            <w:rFonts w:ascii="Times New Roman" w:hAnsi="Times New Roman" w:cs="Times New Roman"/>
            <w:sz w:val="24"/>
            <w:szCs w:val="24"/>
          </w:rPr>
          <w:tab/>
        </w:r>
        <w:r w:rsidRPr="0063217B">
          <w:rPr>
            <w:rFonts w:ascii="Times New Roman" w:hAnsi="Times New Roman" w:cs="Times New Roman"/>
            <w:sz w:val="24"/>
            <w:szCs w:val="24"/>
          </w:rPr>
          <w:tab/>
        </w:r>
        <w:r w:rsidRPr="0063217B">
          <w:rPr>
            <w:rFonts w:ascii="Times New Roman" w:hAnsi="Times New Roman" w:cs="Times New Roman"/>
            <w:sz w:val="24"/>
            <w:szCs w:val="24"/>
          </w:rPr>
          <w:fldChar w:fldCharType="begin"/>
        </w:r>
        <w:r w:rsidRPr="0063217B">
          <w:rPr>
            <w:rFonts w:ascii="Times New Roman" w:hAnsi="Times New Roman" w:cs="Times New Roman"/>
            <w:sz w:val="24"/>
            <w:szCs w:val="24"/>
          </w:rPr>
          <w:instrText xml:space="preserve"> PAGE   \* MERGEFORMAT </w:instrText>
        </w:r>
        <w:r w:rsidRPr="0063217B">
          <w:rPr>
            <w:rFonts w:ascii="Times New Roman" w:hAnsi="Times New Roman" w:cs="Times New Roman"/>
            <w:sz w:val="24"/>
            <w:szCs w:val="24"/>
          </w:rPr>
          <w:fldChar w:fldCharType="separate"/>
        </w:r>
        <w:r>
          <w:rPr>
            <w:rFonts w:ascii="Times New Roman" w:hAnsi="Times New Roman" w:cs="Times New Roman"/>
            <w:sz w:val="24"/>
            <w:szCs w:val="24"/>
          </w:rPr>
          <w:t>1</w:t>
        </w:r>
        <w:r w:rsidRPr="0063217B">
          <w:rPr>
            <w:rFonts w:ascii="Times New Roman" w:hAnsi="Times New Roman" w:cs="Times New Roman"/>
            <w:noProof/>
            <w:sz w:val="24"/>
            <w:szCs w:val="24"/>
          </w:rPr>
          <w:fldChar w:fldCharType="end"/>
        </w:r>
      </w:p>
    </w:sdtContent>
  </w:sdt>
  <w:p w14:paraId="7B311922" w14:textId="77777777" w:rsidR="006965EE" w:rsidRDefault="00696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62B"/>
    <w:multiLevelType w:val="hybridMultilevel"/>
    <w:tmpl w:val="E970F69C"/>
    <w:lvl w:ilvl="0" w:tplc="75EC5676">
      <w:start w:val="1"/>
      <w:numFmt w:val="bullet"/>
      <w:lvlText w:val=""/>
      <w:lvlJc w:val="left"/>
      <w:pPr>
        <w:ind w:left="360" w:hanging="360"/>
      </w:pPr>
      <w:rPr>
        <w:rFonts w:ascii="Symbol" w:hAnsi="Symbol" w:hint="default"/>
      </w:rPr>
    </w:lvl>
    <w:lvl w:ilvl="1" w:tplc="87122D34" w:tentative="1">
      <w:start w:val="1"/>
      <w:numFmt w:val="bullet"/>
      <w:lvlText w:val="o"/>
      <w:lvlJc w:val="left"/>
      <w:pPr>
        <w:ind w:left="1080" w:hanging="360"/>
      </w:pPr>
      <w:rPr>
        <w:rFonts w:ascii="Courier New" w:hAnsi="Courier New" w:cs="Courier New" w:hint="default"/>
      </w:rPr>
    </w:lvl>
    <w:lvl w:ilvl="2" w:tplc="817E488C" w:tentative="1">
      <w:start w:val="1"/>
      <w:numFmt w:val="bullet"/>
      <w:lvlText w:val=""/>
      <w:lvlJc w:val="left"/>
      <w:pPr>
        <w:ind w:left="1800" w:hanging="360"/>
      </w:pPr>
      <w:rPr>
        <w:rFonts w:ascii="Wingdings" w:hAnsi="Wingdings" w:hint="default"/>
      </w:rPr>
    </w:lvl>
    <w:lvl w:ilvl="3" w:tplc="B6CC4D2A" w:tentative="1">
      <w:start w:val="1"/>
      <w:numFmt w:val="bullet"/>
      <w:lvlText w:val=""/>
      <w:lvlJc w:val="left"/>
      <w:pPr>
        <w:ind w:left="2520" w:hanging="360"/>
      </w:pPr>
      <w:rPr>
        <w:rFonts w:ascii="Symbol" w:hAnsi="Symbol" w:hint="default"/>
      </w:rPr>
    </w:lvl>
    <w:lvl w:ilvl="4" w:tplc="D9A402A6" w:tentative="1">
      <w:start w:val="1"/>
      <w:numFmt w:val="bullet"/>
      <w:lvlText w:val="o"/>
      <w:lvlJc w:val="left"/>
      <w:pPr>
        <w:ind w:left="3240" w:hanging="360"/>
      </w:pPr>
      <w:rPr>
        <w:rFonts w:ascii="Courier New" w:hAnsi="Courier New" w:cs="Courier New" w:hint="default"/>
      </w:rPr>
    </w:lvl>
    <w:lvl w:ilvl="5" w:tplc="09F41D94" w:tentative="1">
      <w:start w:val="1"/>
      <w:numFmt w:val="bullet"/>
      <w:lvlText w:val=""/>
      <w:lvlJc w:val="left"/>
      <w:pPr>
        <w:ind w:left="3960" w:hanging="360"/>
      </w:pPr>
      <w:rPr>
        <w:rFonts w:ascii="Wingdings" w:hAnsi="Wingdings" w:hint="default"/>
      </w:rPr>
    </w:lvl>
    <w:lvl w:ilvl="6" w:tplc="28B63CEE" w:tentative="1">
      <w:start w:val="1"/>
      <w:numFmt w:val="bullet"/>
      <w:lvlText w:val=""/>
      <w:lvlJc w:val="left"/>
      <w:pPr>
        <w:ind w:left="4680" w:hanging="360"/>
      </w:pPr>
      <w:rPr>
        <w:rFonts w:ascii="Symbol" w:hAnsi="Symbol" w:hint="default"/>
      </w:rPr>
    </w:lvl>
    <w:lvl w:ilvl="7" w:tplc="C7162708" w:tentative="1">
      <w:start w:val="1"/>
      <w:numFmt w:val="bullet"/>
      <w:lvlText w:val="o"/>
      <w:lvlJc w:val="left"/>
      <w:pPr>
        <w:ind w:left="5400" w:hanging="360"/>
      </w:pPr>
      <w:rPr>
        <w:rFonts w:ascii="Courier New" w:hAnsi="Courier New" w:cs="Courier New" w:hint="default"/>
      </w:rPr>
    </w:lvl>
    <w:lvl w:ilvl="8" w:tplc="E0188498" w:tentative="1">
      <w:start w:val="1"/>
      <w:numFmt w:val="bullet"/>
      <w:lvlText w:val=""/>
      <w:lvlJc w:val="left"/>
      <w:pPr>
        <w:ind w:left="6120" w:hanging="360"/>
      </w:pPr>
      <w:rPr>
        <w:rFonts w:ascii="Wingdings" w:hAnsi="Wingdings" w:hint="default"/>
      </w:rPr>
    </w:lvl>
  </w:abstractNum>
  <w:abstractNum w:abstractNumId="1" w15:restartNumberingAfterBreak="0">
    <w:nsid w:val="0ABF6C1B"/>
    <w:multiLevelType w:val="hybridMultilevel"/>
    <w:tmpl w:val="1A3CD568"/>
    <w:lvl w:ilvl="0" w:tplc="EB9EA2A2">
      <w:start w:val="1"/>
      <w:numFmt w:val="bullet"/>
      <w:lvlText w:val=""/>
      <w:lvlJc w:val="left"/>
      <w:pPr>
        <w:ind w:left="360" w:hanging="360"/>
      </w:pPr>
      <w:rPr>
        <w:rFonts w:ascii="Symbol" w:hAnsi="Symbol" w:hint="default"/>
      </w:rPr>
    </w:lvl>
    <w:lvl w:ilvl="1" w:tplc="8AECEB4C" w:tentative="1">
      <w:start w:val="1"/>
      <w:numFmt w:val="bullet"/>
      <w:lvlText w:val="o"/>
      <w:lvlJc w:val="left"/>
      <w:pPr>
        <w:ind w:left="1080" w:hanging="360"/>
      </w:pPr>
      <w:rPr>
        <w:rFonts w:ascii="Courier New" w:hAnsi="Courier New" w:cs="Courier New" w:hint="default"/>
      </w:rPr>
    </w:lvl>
    <w:lvl w:ilvl="2" w:tplc="72A23460" w:tentative="1">
      <w:start w:val="1"/>
      <w:numFmt w:val="bullet"/>
      <w:lvlText w:val=""/>
      <w:lvlJc w:val="left"/>
      <w:pPr>
        <w:ind w:left="1800" w:hanging="360"/>
      </w:pPr>
      <w:rPr>
        <w:rFonts w:ascii="Wingdings" w:hAnsi="Wingdings" w:hint="default"/>
      </w:rPr>
    </w:lvl>
    <w:lvl w:ilvl="3" w:tplc="8F460D26" w:tentative="1">
      <w:start w:val="1"/>
      <w:numFmt w:val="bullet"/>
      <w:lvlText w:val=""/>
      <w:lvlJc w:val="left"/>
      <w:pPr>
        <w:ind w:left="2520" w:hanging="360"/>
      </w:pPr>
      <w:rPr>
        <w:rFonts w:ascii="Symbol" w:hAnsi="Symbol" w:hint="default"/>
      </w:rPr>
    </w:lvl>
    <w:lvl w:ilvl="4" w:tplc="BF76B946" w:tentative="1">
      <w:start w:val="1"/>
      <w:numFmt w:val="bullet"/>
      <w:lvlText w:val="o"/>
      <w:lvlJc w:val="left"/>
      <w:pPr>
        <w:ind w:left="3240" w:hanging="360"/>
      </w:pPr>
      <w:rPr>
        <w:rFonts w:ascii="Courier New" w:hAnsi="Courier New" w:cs="Courier New" w:hint="default"/>
      </w:rPr>
    </w:lvl>
    <w:lvl w:ilvl="5" w:tplc="278A28F6" w:tentative="1">
      <w:start w:val="1"/>
      <w:numFmt w:val="bullet"/>
      <w:lvlText w:val=""/>
      <w:lvlJc w:val="left"/>
      <w:pPr>
        <w:ind w:left="3960" w:hanging="360"/>
      </w:pPr>
      <w:rPr>
        <w:rFonts w:ascii="Wingdings" w:hAnsi="Wingdings" w:hint="default"/>
      </w:rPr>
    </w:lvl>
    <w:lvl w:ilvl="6" w:tplc="D58626DA" w:tentative="1">
      <w:start w:val="1"/>
      <w:numFmt w:val="bullet"/>
      <w:lvlText w:val=""/>
      <w:lvlJc w:val="left"/>
      <w:pPr>
        <w:ind w:left="4680" w:hanging="360"/>
      </w:pPr>
      <w:rPr>
        <w:rFonts w:ascii="Symbol" w:hAnsi="Symbol" w:hint="default"/>
      </w:rPr>
    </w:lvl>
    <w:lvl w:ilvl="7" w:tplc="DD2C9B90" w:tentative="1">
      <w:start w:val="1"/>
      <w:numFmt w:val="bullet"/>
      <w:lvlText w:val="o"/>
      <w:lvlJc w:val="left"/>
      <w:pPr>
        <w:ind w:left="5400" w:hanging="360"/>
      </w:pPr>
      <w:rPr>
        <w:rFonts w:ascii="Courier New" w:hAnsi="Courier New" w:cs="Courier New" w:hint="default"/>
      </w:rPr>
    </w:lvl>
    <w:lvl w:ilvl="8" w:tplc="59B637EE" w:tentative="1">
      <w:start w:val="1"/>
      <w:numFmt w:val="bullet"/>
      <w:lvlText w:val=""/>
      <w:lvlJc w:val="left"/>
      <w:pPr>
        <w:ind w:left="6120" w:hanging="360"/>
      </w:pPr>
      <w:rPr>
        <w:rFonts w:ascii="Wingdings" w:hAnsi="Wingdings" w:hint="default"/>
      </w:rPr>
    </w:lvl>
  </w:abstractNum>
  <w:abstractNum w:abstractNumId="2" w15:restartNumberingAfterBreak="0">
    <w:nsid w:val="0D471C7F"/>
    <w:multiLevelType w:val="hybridMultilevel"/>
    <w:tmpl w:val="C3D688CA"/>
    <w:lvl w:ilvl="0" w:tplc="1700ADCC">
      <w:start w:val="1"/>
      <w:numFmt w:val="decimal"/>
      <w:lvlText w:val="%1."/>
      <w:lvlJc w:val="left"/>
      <w:pPr>
        <w:ind w:left="360" w:hanging="360"/>
      </w:pPr>
    </w:lvl>
    <w:lvl w:ilvl="1" w:tplc="14E022E2" w:tentative="1">
      <w:start w:val="1"/>
      <w:numFmt w:val="lowerLetter"/>
      <w:lvlText w:val="%2."/>
      <w:lvlJc w:val="left"/>
      <w:pPr>
        <w:ind w:left="1080" w:hanging="360"/>
      </w:pPr>
    </w:lvl>
    <w:lvl w:ilvl="2" w:tplc="A5DEB112" w:tentative="1">
      <w:start w:val="1"/>
      <w:numFmt w:val="lowerRoman"/>
      <w:lvlText w:val="%3."/>
      <w:lvlJc w:val="right"/>
      <w:pPr>
        <w:ind w:left="1800" w:hanging="180"/>
      </w:pPr>
    </w:lvl>
    <w:lvl w:ilvl="3" w:tplc="8902AFD8" w:tentative="1">
      <w:start w:val="1"/>
      <w:numFmt w:val="decimal"/>
      <w:lvlText w:val="%4."/>
      <w:lvlJc w:val="left"/>
      <w:pPr>
        <w:ind w:left="2520" w:hanging="360"/>
      </w:pPr>
    </w:lvl>
    <w:lvl w:ilvl="4" w:tplc="A8369E02" w:tentative="1">
      <w:start w:val="1"/>
      <w:numFmt w:val="lowerLetter"/>
      <w:lvlText w:val="%5."/>
      <w:lvlJc w:val="left"/>
      <w:pPr>
        <w:ind w:left="3240" w:hanging="360"/>
      </w:pPr>
    </w:lvl>
    <w:lvl w:ilvl="5" w:tplc="355EE40A" w:tentative="1">
      <w:start w:val="1"/>
      <w:numFmt w:val="lowerRoman"/>
      <w:lvlText w:val="%6."/>
      <w:lvlJc w:val="right"/>
      <w:pPr>
        <w:ind w:left="3960" w:hanging="180"/>
      </w:pPr>
    </w:lvl>
    <w:lvl w:ilvl="6" w:tplc="DCEA95A8" w:tentative="1">
      <w:start w:val="1"/>
      <w:numFmt w:val="decimal"/>
      <w:lvlText w:val="%7."/>
      <w:lvlJc w:val="left"/>
      <w:pPr>
        <w:ind w:left="4680" w:hanging="360"/>
      </w:pPr>
    </w:lvl>
    <w:lvl w:ilvl="7" w:tplc="F536CA90" w:tentative="1">
      <w:start w:val="1"/>
      <w:numFmt w:val="lowerLetter"/>
      <w:lvlText w:val="%8."/>
      <w:lvlJc w:val="left"/>
      <w:pPr>
        <w:ind w:left="5400" w:hanging="360"/>
      </w:pPr>
    </w:lvl>
    <w:lvl w:ilvl="8" w:tplc="A112A998" w:tentative="1">
      <w:start w:val="1"/>
      <w:numFmt w:val="lowerRoman"/>
      <w:lvlText w:val="%9."/>
      <w:lvlJc w:val="right"/>
      <w:pPr>
        <w:ind w:left="6120" w:hanging="180"/>
      </w:pPr>
    </w:lvl>
  </w:abstractNum>
  <w:abstractNum w:abstractNumId="3" w15:restartNumberingAfterBreak="0">
    <w:nsid w:val="0E063707"/>
    <w:multiLevelType w:val="hybridMultilevel"/>
    <w:tmpl w:val="B23405CA"/>
    <w:lvl w:ilvl="0" w:tplc="808612A8">
      <w:start w:val="1"/>
      <w:numFmt w:val="bullet"/>
      <w:lvlText w:val=""/>
      <w:lvlJc w:val="left"/>
      <w:pPr>
        <w:ind w:left="360" w:hanging="360"/>
      </w:pPr>
      <w:rPr>
        <w:rFonts w:ascii="Symbol" w:hAnsi="Symbol" w:hint="default"/>
      </w:rPr>
    </w:lvl>
    <w:lvl w:ilvl="1" w:tplc="234ECC68" w:tentative="1">
      <w:start w:val="1"/>
      <w:numFmt w:val="bullet"/>
      <w:lvlText w:val="o"/>
      <w:lvlJc w:val="left"/>
      <w:pPr>
        <w:ind w:left="1080" w:hanging="360"/>
      </w:pPr>
      <w:rPr>
        <w:rFonts w:ascii="Courier New" w:hAnsi="Courier New" w:cs="Courier New" w:hint="default"/>
      </w:rPr>
    </w:lvl>
    <w:lvl w:ilvl="2" w:tplc="34F61006" w:tentative="1">
      <w:start w:val="1"/>
      <w:numFmt w:val="bullet"/>
      <w:lvlText w:val=""/>
      <w:lvlJc w:val="left"/>
      <w:pPr>
        <w:ind w:left="1800" w:hanging="360"/>
      </w:pPr>
      <w:rPr>
        <w:rFonts w:ascii="Wingdings" w:hAnsi="Wingdings" w:hint="default"/>
      </w:rPr>
    </w:lvl>
    <w:lvl w:ilvl="3" w:tplc="1D6E6778" w:tentative="1">
      <w:start w:val="1"/>
      <w:numFmt w:val="bullet"/>
      <w:lvlText w:val=""/>
      <w:lvlJc w:val="left"/>
      <w:pPr>
        <w:ind w:left="2520" w:hanging="360"/>
      </w:pPr>
      <w:rPr>
        <w:rFonts w:ascii="Symbol" w:hAnsi="Symbol" w:hint="default"/>
      </w:rPr>
    </w:lvl>
    <w:lvl w:ilvl="4" w:tplc="065C44CE" w:tentative="1">
      <w:start w:val="1"/>
      <w:numFmt w:val="bullet"/>
      <w:lvlText w:val="o"/>
      <w:lvlJc w:val="left"/>
      <w:pPr>
        <w:ind w:left="3240" w:hanging="360"/>
      </w:pPr>
      <w:rPr>
        <w:rFonts w:ascii="Courier New" w:hAnsi="Courier New" w:cs="Courier New" w:hint="default"/>
      </w:rPr>
    </w:lvl>
    <w:lvl w:ilvl="5" w:tplc="02AA7AFA" w:tentative="1">
      <w:start w:val="1"/>
      <w:numFmt w:val="bullet"/>
      <w:lvlText w:val=""/>
      <w:lvlJc w:val="left"/>
      <w:pPr>
        <w:ind w:left="3960" w:hanging="360"/>
      </w:pPr>
      <w:rPr>
        <w:rFonts w:ascii="Wingdings" w:hAnsi="Wingdings" w:hint="default"/>
      </w:rPr>
    </w:lvl>
    <w:lvl w:ilvl="6" w:tplc="6D40C456" w:tentative="1">
      <w:start w:val="1"/>
      <w:numFmt w:val="bullet"/>
      <w:lvlText w:val=""/>
      <w:lvlJc w:val="left"/>
      <w:pPr>
        <w:ind w:left="4680" w:hanging="360"/>
      </w:pPr>
      <w:rPr>
        <w:rFonts w:ascii="Symbol" w:hAnsi="Symbol" w:hint="default"/>
      </w:rPr>
    </w:lvl>
    <w:lvl w:ilvl="7" w:tplc="B9B4A3E6" w:tentative="1">
      <w:start w:val="1"/>
      <w:numFmt w:val="bullet"/>
      <w:lvlText w:val="o"/>
      <w:lvlJc w:val="left"/>
      <w:pPr>
        <w:ind w:left="5400" w:hanging="360"/>
      </w:pPr>
      <w:rPr>
        <w:rFonts w:ascii="Courier New" w:hAnsi="Courier New" w:cs="Courier New" w:hint="default"/>
      </w:rPr>
    </w:lvl>
    <w:lvl w:ilvl="8" w:tplc="3B7435D4" w:tentative="1">
      <w:start w:val="1"/>
      <w:numFmt w:val="bullet"/>
      <w:lvlText w:val=""/>
      <w:lvlJc w:val="left"/>
      <w:pPr>
        <w:ind w:left="6120" w:hanging="360"/>
      </w:pPr>
      <w:rPr>
        <w:rFonts w:ascii="Wingdings" w:hAnsi="Wingdings" w:hint="default"/>
      </w:rPr>
    </w:lvl>
  </w:abstractNum>
  <w:abstractNum w:abstractNumId="4" w15:restartNumberingAfterBreak="0">
    <w:nsid w:val="14D431A4"/>
    <w:multiLevelType w:val="hybridMultilevel"/>
    <w:tmpl w:val="2FE01E06"/>
    <w:lvl w:ilvl="0" w:tplc="F29E1F9A">
      <w:start w:val="1"/>
      <w:numFmt w:val="bullet"/>
      <w:lvlText w:val=""/>
      <w:lvlJc w:val="left"/>
      <w:pPr>
        <w:ind w:left="360" w:hanging="360"/>
      </w:pPr>
      <w:rPr>
        <w:rFonts w:ascii="Symbol" w:hAnsi="Symbol" w:hint="default"/>
      </w:rPr>
    </w:lvl>
    <w:lvl w:ilvl="1" w:tplc="BFD4A9C0" w:tentative="1">
      <w:start w:val="1"/>
      <w:numFmt w:val="bullet"/>
      <w:lvlText w:val="o"/>
      <w:lvlJc w:val="left"/>
      <w:pPr>
        <w:ind w:left="1080" w:hanging="360"/>
      </w:pPr>
      <w:rPr>
        <w:rFonts w:ascii="Courier New" w:hAnsi="Courier New" w:cs="Courier New" w:hint="default"/>
      </w:rPr>
    </w:lvl>
    <w:lvl w:ilvl="2" w:tplc="CF765C2A" w:tentative="1">
      <w:start w:val="1"/>
      <w:numFmt w:val="bullet"/>
      <w:lvlText w:val=""/>
      <w:lvlJc w:val="left"/>
      <w:pPr>
        <w:ind w:left="1800" w:hanging="360"/>
      </w:pPr>
      <w:rPr>
        <w:rFonts w:ascii="Wingdings" w:hAnsi="Wingdings" w:hint="default"/>
      </w:rPr>
    </w:lvl>
    <w:lvl w:ilvl="3" w:tplc="22104976" w:tentative="1">
      <w:start w:val="1"/>
      <w:numFmt w:val="bullet"/>
      <w:lvlText w:val=""/>
      <w:lvlJc w:val="left"/>
      <w:pPr>
        <w:ind w:left="2520" w:hanging="360"/>
      </w:pPr>
      <w:rPr>
        <w:rFonts w:ascii="Symbol" w:hAnsi="Symbol" w:hint="default"/>
      </w:rPr>
    </w:lvl>
    <w:lvl w:ilvl="4" w:tplc="C3A40E20" w:tentative="1">
      <w:start w:val="1"/>
      <w:numFmt w:val="bullet"/>
      <w:lvlText w:val="o"/>
      <w:lvlJc w:val="left"/>
      <w:pPr>
        <w:ind w:left="3240" w:hanging="360"/>
      </w:pPr>
      <w:rPr>
        <w:rFonts w:ascii="Courier New" w:hAnsi="Courier New" w:cs="Courier New" w:hint="default"/>
      </w:rPr>
    </w:lvl>
    <w:lvl w:ilvl="5" w:tplc="5ECE818C" w:tentative="1">
      <w:start w:val="1"/>
      <w:numFmt w:val="bullet"/>
      <w:lvlText w:val=""/>
      <w:lvlJc w:val="left"/>
      <w:pPr>
        <w:ind w:left="3960" w:hanging="360"/>
      </w:pPr>
      <w:rPr>
        <w:rFonts w:ascii="Wingdings" w:hAnsi="Wingdings" w:hint="default"/>
      </w:rPr>
    </w:lvl>
    <w:lvl w:ilvl="6" w:tplc="7AD2396A" w:tentative="1">
      <w:start w:val="1"/>
      <w:numFmt w:val="bullet"/>
      <w:lvlText w:val=""/>
      <w:lvlJc w:val="left"/>
      <w:pPr>
        <w:ind w:left="4680" w:hanging="360"/>
      </w:pPr>
      <w:rPr>
        <w:rFonts w:ascii="Symbol" w:hAnsi="Symbol" w:hint="default"/>
      </w:rPr>
    </w:lvl>
    <w:lvl w:ilvl="7" w:tplc="F8AA395A" w:tentative="1">
      <w:start w:val="1"/>
      <w:numFmt w:val="bullet"/>
      <w:lvlText w:val="o"/>
      <w:lvlJc w:val="left"/>
      <w:pPr>
        <w:ind w:left="5400" w:hanging="360"/>
      </w:pPr>
      <w:rPr>
        <w:rFonts w:ascii="Courier New" w:hAnsi="Courier New" w:cs="Courier New" w:hint="default"/>
      </w:rPr>
    </w:lvl>
    <w:lvl w:ilvl="8" w:tplc="BC2671CE" w:tentative="1">
      <w:start w:val="1"/>
      <w:numFmt w:val="bullet"/>
      <w:lvlText w:val=""/>
      <w:lvlJc w:val="left"/>
      <w:pPr>
        <w:ind w:left="6120" w:hanging="360"/>
      </w:pPr>
      <w:rPr>
        <w:rFonts w:ascii="Wingdings" w:hAnsi="Wingdings" w:hint="default"/>
      </w:rPr>
    </w:lvl>
  </w:abstractNum>
  <w:abstractNum w:abstractNumId="5" w15:restartNumberingAfterBreak="0">
    <w:nsid w:val="17FA0C5E"/>
    <w:multiLevelType w:val="hybridMultilevel"/>
    <w:tmpl w:val="3E2441F8"/>
    <w:lvl w:ilvl="0" w:tplc="DF844546">
      <w:start w:val="1"/>
      <w:numFmt w:val="bullet"/>
      <w:lvlText w:val=""/>
      <w:lvlJc w:val="left"/>
      <w:pPr>
        <w:ind w:left="360" w:hanging="360"/>
      </w:pPr>
      <w:rPr>
        <w:rFonts w:ascii="Symbol" w:hAnsi="Symbol" w:hint="default"/>
      </w:rPr>
    </w:lvl>
    <w:lvl w:ilvl="1" w:tplc="E1EEE550" w:tentative="1">
      <w:start w:val="1"/>
      <w:numFmt w:val="bullet"/>
      <w:lvlText w:val="o"/>
      <w:lvlJc w:val="left"/>
      <w:pPr>
        <w:ind w:left="1080" w:hanging="360"/>
      </w:pPr>
      <w:rPr>
        <w:rFonts w:ascii="Courier New" w:hAnsi="Courier New" w:cs="Courier New" w:hint="default"/>
      </w:rPr>
    </w:lvl>
    <w:lvl w:ilvl="2" w:tplc="DD3E3AAE" w:tentative="1">
      <w:start w:val="1"/>
      <w:numFmt w:val="bullet"/>
      <w:lvlText w:val=""/>
      <w:lvlJc w:val="left"/>
      <w:pPr>
        <w:ind w:left="1800" w:hanging="360"/>
      </w:pPr>
      <w:rPr>
        <w:rFonts w:ascii="Wingdings" w:hAnsi="Wingdings" w:hint="default"/>
      </w:rPr>
    </w:lvl>
    <w:lvl w:ilvl="3" w:tplc="88EA0BDC" w:tentative="1">
      <w:start w:val="1"/>
      <w:numFmt w:val="bullet"/>
      <w:lvlText w:val=""/>
      <w:lvlJc w:val="left"/>
      <w:pPr>
        <w:ind w:left="2520" w:hanging="360"/>
      </w:pPr>
      <w:rPr>
        <w:rFonts w:ascii="Symbol" w:hAnsi="Symbol" w:hint="default"/>
      </w:rPr>
    </w:lvl>
    <w:lvl w:ilvl="4" w:tplc="716EF36C" w:tentative="1">
      <w:start w:val="1"/>
      <w:numFmt w:val="bullet"/>
      <w:lvlText w:val="o"/>
      <w:lvlJc w:val="left"/>
      <w:pPr>
        <w:ind w:left="3240" w:hanging="360"/>
      </w:pPr>
      <w:rPr>
        <w:rFonts w:ascii="Courier New" w:hAnsi="Courier New" w:cs="Courier New" w:hint="default"/>
      </w:rPr>
    </w:lvl>
    <w:lvl w:ilvl="5" w:tplc="156EA002" w:tentative="1">
      <w:start w:val="1"/>
      <w:numFmt w:val="bullet"/>
      <w:lvlText w:val=""/>
      <w:lvlJc w:val="left"/>
      <w:pPr>
        <w:ind w:left="3960" w:hanging="360"/>
      </w:pPr>
      <w:rPr>
        <w:rFonts w:ascii="Wingdings" w:hAnsi="Wingdings" w:hint="default"/>
      </w:rPr>
    </w:lvl>
    <w:lvl w:ilvl="6" w:tplc="060AE7CE" w:tentative="1">
      <w:start w:val="1"/>
      <w:numFmt w:val="bullet"/>
      <w:lvlText w:val=""/>
      <w:lvlJc w:val="left"/>
      <w:pPr>
        <w:ind w:left="4680" w:hanging="360"/>
      </w:pPr>
      <w:rPr>
        <w:rFonts w:ascii="Symbol" w:hAnsi="Symbol" w:hint="default"/>
      </w:rPr>
    </w:lvl>
    <w:lvl w:ilvl="7" w:tplc="84C87982" w:tentative="1">
      <w:start w:val="1"/>
      <w:numFmt w:val="bullet"/>
      <w:lvlText w:val="o"/>
      <w:lvlJc w:val="left"/>
      <w:pPr>
        <w:ind w:left="5400" w:hanging="360"/>
      </w:pPr>
      <w:rPr>
        <w:rFonts w:ascii="Courier New" w:hAnsi="Courier New" w:cs="Courier New" w:hint="default"/>
      </w:rPr>
    </w:lvl>
    <w:lvl w:ilvl="8" w:tplc="0A38828A" w:tentative="1">
      <w:start w:val="1"/>
      <w:numFmt w:val="bullet"/>
      <w:lvlText w:val=""/>
      <w:lvlJc w:val="left"/>
      <w:pPr>
        <w:ind w:left="6120" w:hanging="360"/>
      </w:pPr>
      <w:rPr>
        <w:rFonts w:ascii="Wingdings" w:hAnsi="Wingdings" w:hint="default"/>
      </w:rPr>
    </w:lvl>
  </w:abstractNum>
  <w:abstractNum w:abstractNumId="6" w15:restartNumberingAfterBreak="0">
    <w:nsid w:val="19836544"/>
    <w:multiLevelType w:val="hybridMultilevel"/>
    <w:tmpl w:val="7E6A160A"/>
    <w:lvl w:ilvl="0" w:tplc="0164B46E">
      <w:start w:val="1"/>
      <w:numFmt w:val="bullet"/>
      <w:lvlText w:val="o"/>
      <w:lvlJc w:val="left"/>
      <w:pPr>
        <w:ind w:left="360" w:hanging="360"/>
      </w:pPr>
      <w:rPr>
        <w:rFonts w:ascii="Courier New" w:hAnsi="Courier New" w:cs="Courier New" w:hint="default"/>
      </w:rPr>
    </w:lvl>
    <w:lvl w:ilvl="1" w:tplc="522A6410" w:tentative="1">
      <w:start w:val="1"/>
      <w:numFmt w:val="bullet"/>
      <w:lvlText w:val="o"/>
      <w:lvlJc w:val="left"/>
      <w:pPr>
        <w:ind w:left="1080" w:hanging="360"/>
      </w:pPr>
      <w:rPr>
        <w:rFonts w:ascii="Courier New" w:hAnsi="Courier New" w:cs="Courier New" w:hint="default"/>
      </w:rPr>
    </w:lvl>
    <w:lvl w:ilvl="2" w:tplc="17CE7902" w:tentative="1">
      <w:start w:val="1"/>
      <w:numFmt w:val="bullet"/>
      <w:lvlText w:val=""/>
      <w:lvlJc w:val="left"/>
      <w:pPr>
        <w:ind w:left="1800" w:hanging="360"/>
      </w:pPr>
      <w:rPr>
        <w:rFonts w:ascii="Wingdings" w:hAnsi="Wingdings" w:hint="default"/>
      </w:rPr>
    </w:lvl>
    <w:lvl w:ilvl="3" w:tplc="CC56AEA4" w:tentative="1">
      <w:start w:val="1"/>
      <w:numFmt w:val="bullet"/>
      <w:lvlText w:val=""/>
      <w:lvlJc w:val="left"/>
      <w:pPr>
        <w:ind w:left="2520" w:hanging="360"/>
      </w:pPr>
      <w:rPr>
        <w:rFonts w:ascii="Symbol" w:hAnsi="Symbol" w:hint="default"/>
      </w:rPr>
    </w:lvl>
    <w:lvl w:ilvl="4" w:tplc="59441F18" w:tentative="1">
      <w:start w:val="1"/>
      <w:numFmt w:val="bullet"/>
      <w:lvlText w:val="o"/>
      <w:lvlJc w:val="left"/>
      <w:pPr>
        <w:ind w:left="3240" w:hanging="360"/>
      </w:pPr>
      <w:rPr>
        <w:rFonts w:ascii="Courier New" w:hAnsi="Courier New" w:cs="Courier New" w:hint="default"/>
      </w:rPr>
    </w:lvl>
    <w:lvl w:ilvl="5" w:tplc="396897BA" w:tentative="1">
      <w:start w:val="1"/>
      <w:numFmt w:val="bullet"/>
      <w:lvlText w:val=""/>
      <w:lvlJc w:val="left"/>
      <w:pPr>
        <w:ind w:left="3960" w:hanging="360"/>
      </w:pPr>
      <w:rPr>
        <w:rFonts w:ascii="Wingdings" w:hAnsi="Wingdings" w:hint="default"/>
      </w:rPr>
    </w:lvl>
    <w:lvl w:ilvl="6" w:tplc="58AC181A" w:tentative="1">
      <w:start w:val="1"/>
      <w:numFmt w:val="bullet"/>
      <w:lvlText w:val=""/>
      <w:lvlJc w:val="left"/>
      <w:pPr>
        <w:ind w:left="4680" w:hanging="360"/>
      </w:pPr>
      <w:rPr>
        <w:rFonts w:ascii="Symbol" w:hAnsi="Symbol" w:hint="default"/>
      </w:rPr>
    </w:lvl>
    <w:lvl w:ilvl="7" w:tplc="1F705756" w:tentative="1">
      <w:start w:val="1"/>
      <w:numFmt w:val="bullet"/>
      <w:lvlText w:val="o"/>
      <w:lvlJc w:val="left"/>
      <w:pPr>
        <w:ind w:left="5400" w:hanging="360"/>
      </w:pPr>
      <w:rPr>
        <w:rFonts w:ascii="Courier New" w:hAnsi="Courier New" w:cs="Courier New" w:hint="default"/>
      </w:rPr>
    </w:lvl>
    <w:lvl w:ilvl="8" w:tplc="0F3848C8" w:tentative="1">
      <w:start w:val="1"/>
      <w:numFmt w:val="bullet"/>
      <w:lvlText w:val=""/>
      <w:lvlJc w:val="left"/>
      <w:pPr>
        <w:ind w:left="6120" w:hanging="360"/>
      </w:pPr>
      <w:rPr>
        <w:rFonts w:ascii="Wingdings" w:hAnsi="Wingdings" w:hint="default"/>
      </w:rPr>
    </w:lvl>
  </w:abstractNum>
  <w:abstractNum w:abstractNumId="7" w15:restartNumberingAfterBreak="0">
    <w:nsid w:val="1E9A376C"/>
    <w:multiLevelType w:val="hybridMultilevel"/>
    <w:tmpl w:val="85DEF498"/>
    <w:lvl w:ilvl="0" w:tplc="31ACE38A">
      <w:start w:val="1"/>
      <w:numFmt w:val="bullet"/>
      <w:lvlText w:val=""/>
      <w:lvlJc w:val="left"/>
      <w:pPr>
        <w:ind w:left="360" w:hanging="360"/>
      </w:pPr>
      <w:rPr>
        <w:rFonts w:ascii="Symbol" w:hAnsi="Symbol" w:hint="default"/>
      </w:rPr>
    </w:lvl>
    <w:lvl w:ilvl="1" w:tplc="C7D6D8E8">
      <w:start w:val="1"/>
      <w:numFmt w:val="bullet"/>
      <w:lvlText w:val="o"/>
      <w:lvlJc w:val="left"/>
      <w:pPr>
        <w:ind w:left="1080" w:hanging="360"/>
      </w:pPr>
      <w:rPr>
        <w:rFonts w:ascii="Courier New" w:hAnsi="Courier New" w:cs="Courier New" w:hint="default"/>
      </w:rPr>
    </w:lvl>
    <w:lvl w:ilvl="2" w:tplc="C6E00120">
      <w:start w:val="1"/>
      <w:numFmt w:val="bullet"/>
      <w:lvlText w:val=""/>
      <w:lvlJc w:val="left"/>
      <w:pPr>
        <w:ind w:left="1800" w:hanging="360"/>
      </w:pPr>
      <w:rPr>
        <w:rFonts w:ascii="Wingdings" w:hAnsi="Wingdings" w:hint="default"/>
      </w:rPr>
    </w:lvl>
    <w:lvl w:ilvl="3" w:tplc="A3903B14">
      <w:start w:val="1"/>
      <w:numFmt w:val="bullet"/>
      <w:lvlText w:val=""/>
      <w:lvlJc w:val="left"/>
      <w:pPr>
        <w:ind w:left="2520" w:hanging="360"/>
      </w:pPr>
      <w:rPr>
        <w:rFonts w:ascii="Symbol" w:hAnsi="Symbol" w:hint="default"/>
      </w:rPr>
    </w:lvl>
    <w:lvl w:ilvl="4" w:tplc="D9C027F2" w:tentative="1">
      <w:start w:val="1"/>
      <w:numFmt w:val="bullet"/>
      <w:lvlText w:val="o"/>
      <w:lvlJc w:val="left"/>
      <w:pPr>
        <w:ind w:left="3240" w:hanging="360"/>
      </w:pPr>
      <w:rPr>
        <w:rFonts w:ascii="Courier New" w:hAnsi="Courier New" w:cs="Courier New" w:hint="default"/>
      </w:rPr>
    </w:lvl>
    <w:lvl w:ilvl="5" w:tplc="D8FE2B86" w:tentative="1">
      <w:start w:val="1"/>
      <w:numFmt w:val="bullet"/>
      <w:lvlText w:val=""/>
      <w:lvlJc w:val="left"/>
      <w:pPr>
        <w:ind w:left="3960" w:hanging="360"/>
      </w:pPr>
      <w:rPr>
        <w:rFonts w:ascii="Wingdings" w:hAnsi="Wingdings" w:hint="default"/>
      </w:rPr>
    </w:lvl>
    <w:lvl w:ilvl="6" w:tplc="18A025EA" w:tentative="1">
      <w:start w:val="1"/>
      <w:numFmt w:val="bullet"/>
      <w:lvlText w:val=""/>
      <w:lvlJc w:val="left"/>
      <w:pPr>
        <w:ind w:left="4680" w:hanging="360"/>
      </w:pPr>
      <w:rPr>
        <w:rFonts w:ascii="Symbol" w:hAnsi="Symbol" w:hint="default"/>
      </w:rPr>
    </w:lvl>
    <w:lvl w:ilvl="7" w:tplc="C42A2904" w:tentative="1">
      <w:start w:val="1"/>
      <w:numFmt w:val="bullet"/>
      <w:lvlText w:val="o"/>
      <w:lvlJc w:val="left"/>
      <w:pPr>
        <w:ind w:left="5400" w:hanging="360"/>
      </w:pPr>
      <w:rPr>
        <w:rFonts w:ascii="Courier New" w:hAnsi="Courier New" w:cs="Courier New" w:hint="default"/>
      </w:rPr>
    </w:lvl>
    <w:lvl w:ilvl="8" w:tplc="DEC4A6FA" w:tentative="1">
      <w:start w:val="1"/>
      <w:numFmt w:val="bullet"/>
      <w:lvlText w:val=""/>
      <w:lvlJc w:val="left"/>
      <w:pPr>
        <w:ind w:left="6120" w:hanging="360"/>
      </w:pPr>
      <w:rPr>
        <w:rFonts w:ascii="Wingdings" w:hAnsi="Wingdings" w:hint="default"/>
      </w:rPr>
    </w:lvl>
  </w:abstractNum>
  <w:abstractNum w:abstractNumId="8" w15:restartNumberingAfterBreak="0">
    <w:nsid w:val="1EF608F3"/>
    <w:multiLevelType w:val="hybridMultilevel"/>
    <w:tmpl w:val="EA5EB786"/>
    <w:lvl w:ilvl="0" w:tplc="BBCC3320">
      <w:start w:val="1"/>
      <w:numFmt w:val="bullet"/>
      <w:lvlText w:val=""/>
      <w:lvlJc w:val="left"/>
      <w:pPr>
        <w:ind w:left="360" w:hanging="360"/>
      </w:pPr>
      <w:rPr>
        <w:rFonts w:ascii="Symbol" w:hAnsi="Symbol" w:hint="default"/>
      </w:rPr>
    </w:lvl>
    <w:lvl w:ilvl="1" w:tplc="B8508A2C" w:tentative="1">
      <w:start w:val="1"/>
      <w:numFmt w:val="bullet"/>
      <w:lvlText w:val="o"/>
      <w:lvlJc w:val="left"/>
      <w:pPr>
        <w:ind w:left="1080" w:hanging="360"/>
      </w:pPr>
      <w:rPr>
        <w:rFonts w:ascii="Courier New" w:hAnsi="Courier New" w:cs="Courier New" w:hint="default"/>
      </w:rPr>
    </w:lvl>
    <w:lvl w:ilvl="2" w:tplc="3A5E761A" w:tentative="1">
      <w:start w:val="1"/>
      <w:numFmt w:val="bullet"/>
      <w:lvlText w:val=""/>
      <w:lvlJc w:val="left"/>
      <w:pPr>
        <w:ind w:left="1800" w:hanging="360"/>
      </w:pPr>
      <w:rPr>
        <w:rFonts w:ascii="Wingdings" w:hAnsi="Wingdings" w:hint="default"/>
      </w:rPr>
    </w:lvl>
    <w:lvl w:ilvl="3" w:tplc="5E426718" w:tentative="1">
      <w:start w:val="1"/>
      <w:numFmt w:val="bullet"/>
      <w:lvlText w:val=""/>
      <w:lvlJc w:val="left"/>
      <w:pPr>
        <w:ind w:left="2520" w:hanging="360"/>
      </w:pPr>
      <w:rPr>
        <w:rFonts w:ascii="Symbol" w:hAnsi="Symbol" w:hint="default"/>
      </w:rPr>
    </w:lvl>
    <w:lvl w:ilvl="4" w:tplc="6DF26EA8" w:tentative="1">
      <w:start w:val="1"/>
      <w:numFmt w:val="bullet"/>
      <w:lvlText w:val="o"/>
      <w:lvlJc w:val="left"/>
      <w:pPr>
        <w:ind w:left="3240" w:hanging="360"/>
      </w:pPr>
      <w:rPr>
        <w:rFonts w:ascii="Courier New" w:hAnsi="Courier New" w:cs="Courier New" w:hint="default"/>
      </w:rPr>
    </w:lvl>
    <w:lvl w:ilvl="5" w:tplc="B6008B9E" w:tentative="1">
      <w:start w:val="1"/>
      <w:numFmt w:val="bullet"/>
      <w:lvlText w:val=""/>
      <w:lvlJc w:val="left"/>
      <w:pPr>
        <w:ind w:left="3960" w:hanging="360"/>
      </w:pPr>
      <w:rPr>
        <w:rFonts w:ascii="Wingdings" w:hAnsi="Wingdings" w:hint="default"/>
      </w:rPr>
    </w:lvl>
    <w:lvl w:ilvl="6" w:tplc="98C8CDDC" w:tentative="1">
      <w:start w:val="1"/>
      <w:numFmt w:val="bullet"/>
      <w:lvlText w:val=""/>
      <w:lvlJc w:val="left"/>
      <w:pPr>
        <w:ind w:left="4680" w:hanging="360"/>
      </w:pPr>
      <w:rPr>
        <w:rFonts w:ascii="Symbol" w:hAnsi="Symbol" w:hint="default"/>
      </w:rPr>
    </w:lvl>
    <w:lvl w:ilvl="7" w:tplc="F9B8AAAC" w:tentative="1">
      <w:start w:val="1"/>
      <w:numFmt w:val="bullet"/>
      <w:lvlText w:val="o"/>
      <w:lvlJc w:val="left"/>
      <w:pPr>
        <w:ind w:left="5400" w:hanging="360"/>
      </w:pPr>
      <w:rPr>
        <w:rFonts w:ascii="Courier New" w:hAnsi="Courier New" w:cs="Courier New" w:hint="default"/>
      </w:rPr>
    </w:lvl>
    <w:lvl w:ilvl="8" w:tplc="1EFCEA92" w:tentative="1">
      <w:start w:val="1"/>
      <w:numFmt w:val="bullet"/>
      <w:lvlText w:val=""/>
      <w:lvlJc w:val="left"/>
      <w:pPr>
        <w:ind w:left="6120" w:hanging="360"/>
      </w:pPr>
      <w:rPr>
        <w:rFonts w:ascii="Wingdings" w:hAnsi="Wingdings" w:hint="default"/>
      </w:rPr>
    </w:lvl>
  </w:abstractNum>
  <w:abstractNum w:abstractNumId="9" w15:restartNumberingAfterBreak="0">
    <w:nsid w:val="207445FD"/>
    <w:multiLevelType w:val="hybridMultilevel"/>
    <w:tmpl w:val="647A0F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8C7EA9"/>
    <w:multiLevelType w:val="hybridMultilevel"/>
    <w:tmpl w:val="AD1CBA3A"/>
    <w:lvl w:ilvl="0" w:tplc="3162D9DA">
      <w:start w:val="1"/>
      <w:numFmt w:val="bullet"/>
      <w:lvlText w:val=""/>
      <w:lvlJc w:val="left"/>
      <w:pPr>
        <w:ind w:left="360" w:hanging="360"/>
      </w:pPr>
      <w:rPr>
        <w:rFonts w:ascii="Symbol" w:hAnsi="Symbol" w:hint="default"/>
      </w:rPr>
    </w:lvl>
    <w:lvl w:ilvl="1" w:tplc="FFF4C91E">
      <w:start w:val="1"/>
      <w:numFmt w:val="bullet"/>
      <w:lvlText w:val="o"/>
      <w:lvlJc w:val="left"/>
      <w:pPr>
        <w:ind w:left="1080" w:hanging="360"/>
      </w:pPr>
      <w:rPr>
        <w:rFonts w:ascii="Courier New" w:hAnsi="Courier New" w:cs="Courier New" w:hint="default"/>
      </w:rPr>
    </w:lvl>
    <w:lvl w:ilvl="2" w:tplc="393AD990">
      <w:start w:val="1"/>
      <w:numFmt w:val="lowerLetter"/>
      <w:lvlText w:val="%3."/>
      <w:lvlJc w:val="left"/>
      <w:pPr>
        <w:ind w:left="1800" w:hanging="360"/>
      </w:pPr>
    </w:lvl>
    <w:lvl w:ilvl="3" w:tplc="E44E1F76" w:tentative="1">
      <w:start w:val="1"/>
      <w:numFmt w:val="bullet"/>
      <w:lvlText w:val=""/>
      <w:lvlJc w:val="left"/>
      <w:pPr>
        <w:ind w:left="2520" w:hanging="360"/>
      </w:pPr>
      <w:rPr>
        <w:rFonts w:ascii="Symbol" w:hAnsi="Symbol" w:hint="default"/>
      </w:rPr>
    </w:lvl>
    <w:lvl w:ilvl="4" w:tplc="6290C070" w:tentative="1">
      <w:start w:val="1"/>
      <w:numFmt w:val="bullet"/>
      <w:lvlText w:val="o"/>
      <w:lvlJc w:val="left"/>
      <w:pPr>
        <w:ind w:left="3240" w:hanging="360"/>
      </w:pPr>
      <w:rPr>
        <w:rFonts w:ascii="Courier New" w:hAnsi="Courier New" w:cs="Courier New" w:hint="default"/>
      </w:rPr>
    </w:lvl>
    <w:lvl w:ilvl="5" w:tplc="FE4A0AB2" w:tentative="1">
      <w:start w:val="1"/>
      <w:numFmt w:val="bullet"/>
      <w:lvlText w:val=""/>
      <w:lvlJc w:val="left"/>
      <w:pPr>
        <w:ind w:left="3960" w:hanging="360"/>
      </w:pPr>
      <w:rPr>
        <w:rFonts w:ascii="Wingdings" w:hAnsi="Wingdings" w:hint="default"/>
      </w:rPr>
    </w:lvl>
    <w:lvl w:ilvl="6" w:tplc="D3C6D86A" w:tentative="1">
      <w:start w:val="1"/>
      <w:numFmt w:val="bullet"/>
      <w:lvlText w:val=""/>
      <w:lvlJc w:val="left"/>
      <w:pPr>
        <w:ind w:left="4680" w:hanging="360"/>
      </w:pPr>
      <w:rPr>
        <w:rFonts w:ascii="Symbol" w:hAnsi="Symbol" w:hint="default"/>
      </w:rPr>
    </w:lvl>
    <w:lvl w:ilvl="7" w:tplc="F72036F4" w:tentative="1">
      <w:start w:val="1"/>
      <w:numFmt w:val="bullet"/>
      <w:lvlText w:val="o"/>
      <w:lvlJc w:val="left"/>
      <w:pPr>
        <w:ind w:left="5400" w:hanging="360"/>
      </w:pPr>
      <w:rPr>
        <w:rFonts w:ascii="Courier New" w:hAnsi="Courier New" w:cs="Courier New" w:hint="default"/>
      </w:rPr>
    </w:lvl>
    <w:lvl w:ilvl="8" w:tplc="9300F376" w:tentative="1">
      <w:start w:val="1"/>
      <w:numFmt w:val="bullet"/>
      <w:lvlText w:val=""/>
      <w:lvlJc w:val="left"/>
      <w:pPr>
        <w:ind w:left="6120" w:hanging="360"/>
      </w:pPr>
      <w:rPr>
        <w:rFonts w:ascii="Wingdings" w:hAnsi="Wingdings" w:hint="default"/>
      </w:rPr>
    </w:lvl>
  </w:abstractNum>
  <w:abstractNum w:abstractNumId="11" w15:restartNumberingAfterBreak="0">
    <w:nsid w:val="34444F74"/>
    <w:multiLevelType w:val="hybridMultilevel"/>
    <w:tmpl w:val="A15CE21A"/>
    <w:lvl w:ilvl="0" w:tplc="4C141C6C">
      <w:start w:val="1"/>
      <w:numFmt w:val="bullet"/>
      <w:lvlText w:val=""/>
      <w:lvlJc w:val="left"/>
      <w:pPr>
        <w:ind w:left="0" w:hanging="360"/>
      </w:pPr>
      <w:rPr>
        <w:rFonts w:ascii="Symbol" w:hAnsi="Symbol" w:hint="default"/>
      </w:rPr>
    </w:lvl>
    <w:lvl w:ilvl="1" w:tplc="9D30C3B6" w:tentative="1">
      <w:start w:val="1"/>
      <w:numFmt w:val="bullet"/>
      <w:lvlText w:val="o"/>
      <w:lvlJc w:val="left"/>
      <w:pPr>
        <w:ind w:left="720" w:hanging="360"/>
      </w:pPr>
      <w:rPr>
        <w:rFonts w:ascii="Courier New" w:hAnsi="Courier New" w:cs="Courier New" w:hint="default"/>
      </w:rPr>
    </w:lvl>
    <w:lvl w:ilvl="2" w:tplc="98CA1196" w:tentative="1">
      <w:start w:val="1"/>
      <w:numFmt w:val="bullet"/>
      <w:lvlText w:val=""/>
      <w:lvlJc w:val="left"/>
      <w:pPr>
        <w:ind w:left="1440" w:hanging="360"/>
      </w:pPr>
      <w:rPr>
        <w:rFonts w:ascii="Wingdings" w:hAnsi="Wingdings" w:hint="default"/>
      </w:rPr>
    </w:lvl>
    <w:lvl w:ilvl="3" w:tplc="17B84F6A" w:tentative="1">
      <w:start w:val="1"/>
      <w:numFmt w:val="bullet"/>
      <w:lvlText w:val=""/>
      <w:lvlJc w:val="left"/>
      <w:pPr>
        <w:ind w:left="2160" w:hanging="360"/>
      </w:pPr>
      <w:rPr>
        <w:rFonts w:ascii="Symbol" w:hAnsi="Symbol" w:hint="default"/>
      </w:rPr>
    </w:lvl>
    <w:lvl w:ilvl="4" w:tplc="29F4DFB8" w:tentative="1">
      <w:start w:val="1"/>
      <w:numFmt w:val="bullet"/>
      <w:lvlText w:val="o"/>
      <w:lvlJc w:val="left"/>
      <w:pPr>
        <w:ind w:left="2880" w:hanging="360"/>
      </w:pPr>
      <w:rPr>
        <w:rFonts w:ascii="Courier New" w:hAnsi="Courier New" w:cs="Courier New" w:hint="default"/>
      </w:rPr>
    </w:lvl>
    <w:lvl w:ilvl="5" w:tplc="1E589F7C" w:tentative="1">
      <w:start w:val="1"/>
      <w:numFmt w:val="bullet"/>
      <w:lvlText w:val=""/>
      <w:lvlJc w:val="left"/>
      <w:pPr>
        <w:ind w:left="3600" w:hanging="360"/>
      </w:pPr>
      <w:rPr>
        <w:rFonts w:ascii="Wingdings" w:hAnsi="Wingdings" w:hint="default"/>
      </w:rPr>
    </w:lvl>
    <w:lvl w:ilvl="6" w:tplc="E7728EE4" w:tentative="1">
      <w:start w:val="1"/>
      <w:numFmt w:val="bullet"/>
      <w:lvlText w:val=""/>
      <w:lvlJc w:val="left"/>
      <w:pPr>
        <w:ind w:left="4320" w:hanging="360"/>
      </w:pPr>
      <w:rPr>
        <w:rFonts w:ascii="Symbol" w:hAnsi="Symbol" w:hint="default"/>
      </w:rPr>
    </w:lvl>
    <w:lvl w:ilvl="7" w:tplc="4D1A5EA0" w:tentative="1">
      <w:start w:val="1"/>
      <w:numFmt w:val="bullet"/>
      <w:lvlText w:val="o"/>
      <w:lvlJc w:val="left"/>
      <w:pPr>
        <w:ind w:left="5040" w:hanging="360"/>
      </w:pPr>
      <w:rPr>
        <w:rFonts w:ascii="Courier New" w:hAnsi="Courier New" w:cs="Courier New" w:hint="default"/>
      </w:rPr>
    </w:lvl>
    <w:lvl w:ilvl="8" w:tplc="7A22DD3E" w:tentative="1">
      <w:start w:val="1"/>
      <w:numFmt w:val="bullet"/>
      <w:lvlText w:val=""/>
      <w:lvlJc w:val="left"/>
      <w:pPr>
        <w:ind w:left="5760" w:hanging="360"/>
      </w:pPr>
      <w:rPr>
        <w:rFonts w:ascii="Wingdings" w:hAnsi="Wingdings" w:hint="default"/>
      </w:rPr>
    </w:lvl>
  </w:abstractNum>
  <w:abstractNum w:abstractNumId="12" w15:restartNumberingAfterBreak="0">
    <w:nsid w:val="36D122F7"/>
    <w:multiLevelType w:val="hybridMultilevel"/>
    <w:tmpl w:val="FC005762"/>
    <w:lvl w:ilvl="0" w:tplc="62E08304">
      <w:start w:val="1"/>
      <w:numFmt w:val="bullet"/>
      <w:lvlText w:val=""/>
      <w:lvlJc w:val="left"/>
      <w:pPr>
        <w:ind w:left="360" w:hanging="360"/>
      </w:pPr>
      <w:rPr>
        <w:rFonts w:ascii="Symbol" w:hAnsi="Symbol" w:hint="default"/>
      </w:rPr>
    </w:lvl>
    <w:lvl w:ilvl="1" w:tplc="D014286A">
      <w:start w:val="1"/>
      <w:numFmt w:val="decimal"/>
      <w:lvlText w:val="%2."/>
      <w:lvlJc w:val="left"/>
      <w:pPr>
        <w:ind w:left="1080" w:hanging="360"/>
      </w:pPr>
    </w:lvl>
    <w:lvl w:ilvl="2" w:tplc="D972A04A">
      <w:start w:val="1"/>
      <w:numFmt w:val="bullet"/>
      <w:lvlText w:val=""/>
      <w:lvlJc w:val="left"/>
      <w:pPr>
        <w:ind w:left="1800" w:hanging="360"/>
      </w:pPr>
      <w:rPr>
        <w:rFonts w:ascii="Wingdings" w:hAnsi="Wingdings" w:hint="default"/>
      </w:rPr>
    </w:lvl>
    <w:lvl w:ilvl="3" w:tplc="CCB0031E" w:tentative="1">
      <w:start w:val="1"/>
      <w:numFmt w:val="bullet"/>
      <w:lvlText w:val=""/>
      <w:lvlJc w:val="left"/>
      <w:pPr>
        <w:ind w:left="2520" w:hanging="360"/>
      </w:pPr>
      <w:rPr>
        <w:rFonts w:ascii="Symbol" w:hAnsi="Symbol" w:hint="default"/>
      </w:rPr>
    </w:lvl>
    <w:lvl w:ilvl="4" w:tplc="D362FB58" w:tentative="1">
      <w:start w:val="1"/>
      <w:numFmt w:val="bullet"/>
      <w:lvlText w:val="o"/>
      <w:lvlJc w:val="left"/>
      <w:pPr>
        <w:ind w:left="3240" w:hanging="360"/>
      </w:pPr>
      <w:rPr>
        <w:rFonts w:ascii="Courier New" w:hAnsi="Courier New" w:cs="Courier New" w:hint="default"/>
      </w:rPr>
    </w:lvl>
    <w:lvl w:ilvl="5" w:tplc="0C9E6984" w:tentative="1">
      <w:start w:val="1"/>
      <w:numFmt w:val="bullet"/>
      <w:lvlText w:val=""/>
      <w:lvlJc w:val="left"/>
      <w:pPr>
        <w:ind w:left="3960" w:hanging="360"/>
      </w:pPr>
      <w:rPr>
        <w:rFonts w:ascii="Wingdings" w:hAnsi="Wingdings" w:hint="default"/>
      </w:rPr>
    </w:lvl>
    <w:lvl w:ilvl="6" w:tplc="52120B0C" w:tentative="1">
      <w:start w:val="1"/>
      <w:numFmt w:val="bullet"/>
      <w:lvlText w:val=""/>
      <w:lvlJc w:val="left"/>
      <w:pPr>
        <w:ind w:left="4680" w:hanging="360"/>
      </w:pPr>
      <w:rPr>
        <w:rFonts w:ascii="Symbol" w:hAnsi="Symbol" w:hint="default"/>
      </w:rPr>
    </w:lvl>
    <w:lvl w:ilvl="7" w:tplc="11845C0C" w:tentative="1">
      <w:start w:val="1"/>
      <w:numFmt w:val="bullet"/>
      <w:lvlText w:val="o"/>
      <w:lvlJc w:val="left"/>
      <w:pPr>
        <w:ind w:left="5400" w:hanging="360"/>
      </w:pPr>
      <w:rPr>
        <w:rFonts w:ascii="Courier New" w:hAnsi="Courier New" w:cs="Courier New" w:hint="default"/>
      </w:rPr>
    </w:lvl>
    <w:lvl w:ilvl="8" w:tplc="B8840E14" w:tentative="1">
      <w:start w:val="1"/>
      <w:numFmt w:val="bullet"/>
      <w:lvlText w:val=""/>
      <w:lvlJc w:val="left"/>
      <w:pPr>
        <w:ind w:left="6120" w:hanging="360"/>
      </w:pPr>
      <w:rPr>
        <w:rFonts w:ascii="Wingdings" w:hAnsi="Wingdings" w:hint="default"/>
      </w:rPr>
    </w:lvl>
  </w:abstractNum>
  <w:abstractNum w:abstractNumId="13" w15:restartNumberingAfterBreak="0">
    <w:nsid w:val="39565AC0"/>
    <w:multiLevelType w:val="hybridMultilevel"/>
    <w:tmpl w:val="1856F20A"/>
    <w:lvl w:ilvl="0" w:tplc="A1189CF0">
      <w:start w:val="1"/>
      <w:numFmt w:val="bullet"/>
      <w:lvlText w:val=""/>
      <w:lvlJc w:val="left"/>
      <w:pPr>
        <w:ind w:left="360" w:hanging="360"/>
      </w:pPr>
      <w:rPr>
        <w:rFonts w:ascii="Symbol" w:hAnsi="Symbol" w:hint="default"/>
      </w:rPr>
    </w:lvl>
    <w:lvl w:ilvl="1" w:tplc="0D249C10">
      <w:start w:val="1"/>
      <w:numFmt w:val="bullet"/>
      <w:lvlText w:val="o"/>
      <w:lvlJc w:val="left"/>
      <w:pPr>
        <w:ind w:left="1080" w:hanging="360"/>
      </w:pPr>
      <w:rPr>
        <w:rFonts w:ascii="Courier New" w:hAnsi="Courier New" w:cs="Courier New" w:hint="default"/>
      </w:rPr>
    </w:lvl>
    <w:lvl w:ilvl="2" w:tplc="7CD69066" w:tentative="1">
      <w:start w:val="1"/>
      <w:numFmt w:val="bullet"/>
      <w:lvlText w:val=""/>
      <w:lvlJc w:val="left"/>
      <w:pPr>
        <w:ind w:left="1800" w:hanging="360"/>
      </w:pPr>
      <w:rPr>
        <w:rFonts w:ascii="Wingdings" w:hAnsi="Wingdings" w:hint="default"/>
      </w:rPr>
    </w:lvl>
    <w:lvl w:ilvl="3" w:tplc="2DC651A2" w:tentative="1">
      <w:start w:val="1"/>
      <w:numFmt w:val="bullet"/>
      <w:lvlText w:val=""/>
      <w:lvlJc w:val="left"/>
      <w:pPr>
        <w:ind w:left="2520" w:hanging="360"/>
      </w:pPr>
      <w:rPr>
        <w:rFonts w:ascii="Symbol" w:hAnsi="Symbol" w:hint="default"/>
      </w:rPr>
    </w:lvl>
    <w:lvl w:ilvl="4" w:tplc="4604894C" w:tentative="1">
      <w:start w:val="1"/>
      <w:numFmt w:val="bullet"/>
      <w:lvlText w:val="o"/>
      <w:lvlJc w:val="left"/>
      <w:pPr>
        <w:ind w:left="3240" w:hanging="360"/>
      </w:pPr>
      <w:rPr>
        <w:rFonts w:ascii="Courier New" w:hAnsi="Courier New" w:cs="Courier New" w:hint="default"/>
      </w:rPr>
    </w:lvl>
    <w:lvl w:ilvl="5" w:tplc="B752753E" w:tentative="1">
      <w:start w:val="1"/>
      <w:numFmt w:val="bullet"/>
      <w:lvlText w:val=""/>
      <w:lvlJc w:val="left"/>
      <w:pPr>
        <w:ind w:left="3960" w:hanging="360"/>
      </w:pPr>
      <w:rPr>
        <w:rFonts w:ascii="Wingdings" w:hAnsi="Wingdings" w:hint="default"/>
      </w:rPr>
    </w:lvl>
    <w:lvl w:ilvl="6" w:tplc="3AE6FA16" w:tentative="1">
      <w:start w:val="1"/>
      <w:numFmt w:val="bullet"/>
      <w:lvlText w:val=""/>
      <w:lvlJc w:val="left"/>
      <w:pPr>
        <w:ind w:left="4680" w:hanging="360"/>
      </w:pPr>
      <w:rPr>
        <w:rFonts w:ascii="Symbol" w:hAnsi="Symbol" w:hint="default"/>
      </w:rPr>
    </w:lvl>
    <w:lvl w:ilvl="7" w:tplc="E5FA5998" w:tentative="1">
      <w:start w:val="1"/>
      <w:numFmt w:val="bullet"/>
      <w:lvlText w:val="o"/>
      <w:lvlJc w:val="left"/>
      <w:pPr>
        <w:ind w:left="5400" w:hanging="360"/>
      </w:pPr>
      <w:rPr>
        <w:rFonts w:ascii="Courier New" w:hAnsi="Courier New" w:cs="Courier New" w:hint="default"/>
      </w:rPr>
    </w:lvl>
    <w:lvl w:ilvl="8" w:tplc="9AE00448" w:tentative="1">
      <w:start w:val="1"/>
      <w:numFmt w:val="bullet"/>
      <w:lvlText w:val=""/>
      <w:lvlJc w:val="left"/>
      <w:pPr>
        <w:ind w:left="6120" w:hanging="360"/>
      </w:pPr>
      <w:rPr>
        <w:rFonts w:ascii="Wingdings" w:hAnsi="Wingdings" w:hint="default"/>
      </w:rPr>
    </w:lvl>
  </w:abstractNum>
  <w:abstractNum w:abstractNumId="14" w15:restartNumberingAfterBreak="0">
    <w:nsid w:val="3AC71DEF"/>
    <w:multiLevelType w:val="hybridMultilevel"/>
    <w:tmpl w:val="F3EE7858"/>
    <w:lvl w:ilvl="0" w:tplc="13422826">
      <w:start w:val="1"/>
      <w:numFmt w:val="bullet"/>
      <w:lvlText w:val=""/>
      <w:lvlJc w:val="left"/>
      <w:pPr>
        <w:ind w:left="360" w:hanging="360"/>
      </w:pPr>
      <w:rPr>
        <w:rFonts w:ascii="Symbol" w:hAnsi="Symbol" w:hint="default"/>
      </w:rPr>
    </w:lvl>
    <w:lvl w:ilvl="1" w:tplc="B3FEB722">
      <w:start w:val="1"/>
      <w:numFmt w:val="bullet"/>
      <w:lvlText w:val="o"/>
      <w:lvlJc w:val="left"/>
      <w:pPr>
        <w:ind w:left="1080" w:hanging="360"/>
      </w:pPr>
      <w:rPr>
        <w:rFonts w:ascii="Courier New" w:hAnsi="Courier New" w:cs="Courier New" w:hint="default"/>
      </w:rPr>
    </w:lvl>
    <w:lvl w:ilvl="2" w:tplc="0790623A">
      <w:start w:val="1"/>
      <w:numFmt w:val="bullet"/>
      <w:lvlText w:val=""/>
      <w:lvlJc w:val="left"/>
      <w:pPr>
        <w:ind w:left="1800" w:hanging="360"/>
      </w:pPr>
      <w:rPr>
        <w:rFonts w:ascii="Wingdings" w:hAnsi="Wingdings" w:hint="default"/>
      </w:rPr>
    </w:lvl>
    <w:lvl w:ilvl="3" w:tplc="D0B4413E">
      <w:start w:val="1"/>
      <w:numFmt w:val="bullet"/>
      <w:lvlText w:val=""/>
      <w:lvlJc w:val="left"/>
      <w:pPr>
        <w:ind w:left="2520" w:hanging="360"/>
      </w:pPr>
      <w:rPr>
        <w:rFonts w:ascii="Symbol" w:hAnsi="Symbol" w:hint="default"/>
      </w:rPr>
    </w:lvl>
    <w:lvl w:ilvl="4" w:tplc="78AA6D0A" w:tentative="1">
      <w:start w:val="1"/>
      <w:numFmt w:val="bullet"/>
      <w:lvlText w:val="o"/>
      <w:lvlJc w:val="left"/>
      <w:pPr>
        <w:ind w:left="3240" w:hanging="360"/>
      </w:pPr>
      <w:rPr>
        <w:rFonts w:ascii="Courier New" w:hAnsi="Courier New" w:cs="Courier New" w:hint="default"/>
      </w:rPr>
    </w:lvl>
    <w:lvl w:ilvl="5" w:tplc="7EEA34CA" w:tentative="1">
      <w:start w:val="1"/>
      <w:numFmt w:val="bullet"/>
      <w:lvlText w:val=""/>
      <w:lvlJc w:val="left"/>
      <w:pPr>
        <w:ind w:left="3960" w:hanging="360"/>
      </w:pPr>
      <w:rPr>
        <w:rFonts w:ascii="Wingdings" w:hAnsi="Wingdings" w:hint="default"/>
      </w:rPr>
    </w:lvl>
    <w:lvl w:ilvl="6" w:tplc="B6543D64" w:tentative="1">
      <w:start w:val="1"/>
      <w:numFmt w:val="bullet"/>
      <w:lvlText w:val=""/>
      <w:lvlJc w:val="left"/>
      <w:pPr>
        <w:ind w:left="4680" w:hanging="360"/>
      </w:pPr>
      <w:rPr>
        <w:rFonts w:ascii="Symbol" w:hAnsi="Symbol" w:hint="default"/>
      </w:rPr>
    </w:lvl>
    <w:lvl w:ilvl="7" w:tplc="A536B44C" w:tentative="1">
      <w:start w:val="1"/>
      <w:numFmt w:val="bullet"/>
      <w:lvlText w:val="o"/>
      <w:lvlJc w:val="left"/>
      <w:pPr>
        <w:ind w:left="5400" w:hanging="360"/>
      </w:pPr>
      <w:rPr>
        <w:rFonts w:ascii="Courier New" w:hAnsi="Courier New" w:cs="Courier New" w:hint="default"/>
      </w:rPr>
    </w:lvl>
    <w:lvl w:ilvl="8" w:tplc="3A8EA3FC" w:tentative="1">
      <w:start w:val="1"/>
      <w:numFmt w:val="bullet"/>
      <w:lvlText w:val=""/>
      <w:lvlJc w:val="left"/>
      <w:pPr>
        <w:ind w:left="6120" w:hanging="360"/>
      </w:pPr>
      <w:rPr>
        <w:rFonts w:ascii="Wingdings" w:hAnsi="Wingdings" w:hint="default"/>
      </w:rPr>
    </w:lvl>
  </w:abstractNum>
  <w:abstractNum w:abstractNumId="15" w15:restartNumberingAfterBreak="0">
    <w:nsid w:val="3C780539"/>
    <w:multiLevelType w:val="hybridMultilevel"/>
    <w:tmpl w:val="3572E19A"/>
    <w:lvl w:ilvl="0" w:tplc="96FA6A70">
      <w:start w:val="1"/>
      <w:numFmt w:val="bullet"/>
      <w:lvlText w:val=""/>
      <w:lvlJc w:val="left"/>
      <w:pPr>
        <w:ind w:left="360" w:hanging="360"/>
      </w:pPr>
      <w:rPr>
        <w:rFonts w:ascii="Symbol" w:hAnsi="Symbol" w:hint="default"/>
      </w:rPr>
    </w:lvl>
    <w:lvl w:ilvl="1" w:tplc="B95EE0FE" w:tentative="1">
      <w:start w:val="1"/>
      <w:numFmt w:val="bullet"/>
      <w:lvlText w:val="o"/>
      <w:lvlJc w:val="left"/>
      <w:pPr>
        <w:ind w:left="1080" w:hanging="360"/>
      </w:pPr>
      <w:rPr>
        <w:rFonts w:ascii="Courier New" w:hAnsi="Courier New" w:cs="Courier New" w:hint="default"/>
      </w:rPr>
    </w:lvl>
    <w:lvl w:ilvl="2" w:tplc="26F279B8" w:tentative="1">
      <w:start w:val="1"/>
      <w:numFmt w:val="bullet"/>
      <w:lvlText w:val=""/>
      <w:lvlJc w:val="left"/>
      <w:pPr>
        <w:ind w:left="1800" w:hanging="360"/>
      </w:pPr>
      <w:rPr>
        <w:rFonts w:ascii="Wingdings" w:hAnsi="Wingdings" w:hint="default"/>
      </w:rPr>
    </w:lvl>
    <w:lvl w:ilvl="3" w:tplc="2A86D0E8" w:tentative="1">
      <w:start w:val="1"/>
      <w:numFmt w:val="bullet"/>
      <w:lvlText w:val=""/>
      <w:lvlJc w:val="left"/>
      <w:pPr>
        <w:ind w:left="2520" w:hanging="360"/>
      </w:pPr>
      <w:rPr>
        <w:rFonts w:ascii="Symbol" w:hAnsi="Symbol" w:hint="default"/>
      </w:rPr>
    </w:lvl>
    <w:lvl w:ilvl="4" w:tplc="EFD21348" w:tentative="1">
      <w:start w:val="1"/>
      <w:numFmt w:val="bullet"/>
      <w:lvlText w:val="o"/>
      <w:lvlJc w:val="left"/>
      <w:pPr>
        <w:ind w:left="3240" w:hanging="360"/>
      </w:pPr>
      <w:rPr>
        <w:rFonts w:ascii="Courier New" w:hAnsi="Courier New" w:cs="Courier New" w:hint="default"/>
      </w:rPr>
    </w:lvl>
    <w:lvl w:ilvl="5" w:tplc="2AFA3060" w:tentative="1">
      <w:start w:val="1"/>
      <w:numFmt w:val="bullet"/>
      <w:lvlText w:val=""/>
      <w:lvlJc w:val="left"/>
      <w:pPr>
        <w:ind w:left="3960" w:hanging="360"/>
      </w:pPr>
      <w:rPr>
        <w:rFonts w:ascii="Wingdings" w:hAnsi="Wingdings" w:hint="default"/>
      </w:rPr>
    </w:lvl>
    <w:lvl w:ilvl="6" w:tplc="3FAC3568" w:tentative="1">
      <w:start w:val="1"/>
      <w:numFmt w:val="bullet"/>
      <w:lvlText w:val=""/>
      <w:lvlJc w:val="left"/>
      <w:pPr>
        <w:ind w:left="4680" w:hanging="360"/>
      </w:pPr>
      <w:rPr>
        <w:rFonts w:ascii="Symbol" w:hAnsi="Symbol" w:hint="default"/>
      </w:rPr>
    </w:lvl>
    <w:lvl w:ilvl="7" w:tplc="1F382B72" w:tentative="1">
      <w:start w:val="1"/>
      <w:numFmt w:val="bullet"/>
      <w:lvlText w:val="o"/>
      <w:lvlJc w:val="left"/>
      <w:pPr>
        <w:ind w:left="5400" w:hanging="360"/>
      </w:pPr>
      <w:rPr>
        <w:rFonts w:ascii="Courier New" w:hAnsi="Courier New" w:cs="Courier New" w:hint="default"/>
      </w:rPr>
    </w:lvl>
    <w:lvl w:ilvl="8" w:tplc="332EB636" w:tentative="1">
      <w:start w:val="1"/>
      <w:numFmt w:val="bullet"/>
      <w:lvlText w:val=""/>
      <w:lvlJc w:val="left"/>
      <w:pPr>
        <w:ind w:left="6120" w:hanging="360"/>
      </w:pPr>
      <w:rPr>
        <w:rFonts w:ascii="Wingdings" w:hAnsi="Wingdings" w:hint="default"/>
      </w:rPr>
    </w:lvl>
  </w:abstractNum>
  <w:abstractNum w:abstractNumId="16" w15:restartNumberingAfterBreak="0">
    <w:nsid w:val="499A703C"/>
    <w:multiLevelType w:val="hybridMultilevel"/>
    <w:tmpl w:val="0F521B38"/>
    <w:lvl w:ilvl="0" w:tplc="B9F45B88">
      <w:start w:val="1"/>
      <w:numFmt w:val="bullet"/>
      <w:lvlText w:val=""/>
      <w:lvlJc w:val="left"/>
      <w:pPr>
        <w:ind w:left="360" w:hanging="360"/>
      </w:pPr>
      <w:rPr>
        <w:rFonts w:ascii="Symbol" w:hAnsi="Symbol" w:hint="default"/>
      </w:rPr>
    </w:lvl>
    <w:lvl w:ilvl="1" w:tplc="F3F815CC">
      <w:start w:val="1"/>
      <w:numFmt w:val="bullet"/>
      <w:lvlText w:val="o"/>
      <w:lvlJc w:val="left"/>
      <w:pPr>
        <w:ind w:left="1080" w:hanging="360"/>
      </w:pPr>
      <w:rPr>
        <w:rFonts w:ascii="Courier New" w:hAnsi="Courier New" w:cs="Courier New" w:hint="default"/>
      </w:rPr>
    </w:lvl>
    <w:lvl w:ilvl="2" w:tplc="900C7E7A">
      <w:start w:val="1"/>
      <w:numFmt w:val="bullet"/>
      <w:lvlText w:val=""/>
      <w:lvlJc w:val="left"/>
      <w:pPr>
        <w:ind w:left="1800" w:hanging="360"/>
      </w:pPr>
      <w:rPr>
        <w:rFonts w:ascii="Wingdings" w:hAnsi="Wingdings" w:hint="default"/>
      </w:rPr>
    </w:lvl>
    <w:lvl w:ilvl="3" w:tplc="8D4C000A" w:tentative="1">
      <w:start w:val="1"/>
      <w:numFmt w:val="bullet"/>
      <w:lvlText w:val=""/>
      <w:lvlJc w:val="left"/>
      <w:pPr>
        <w:ind w:left="2520" w:hanging="360"/>
      </w:pPr>
      <w:rPr>
        <w:rFonts w:ascii="Symbol" w:hAnsi="Symbol" w:hint="default"/>
      </w:rPr>
    </w:lvl>
    <w:lvl w:ilvl="4" w:tplc="DCC4D85E" w:tentative="1">
      <w:start w:val="1"/>
      <w:numFmt w:val="bullet"/>
      <w:lvlText w:val="o"/>
      <w:lvlJc w:val="left"/>
      <w:pPr>
        <w:ind w:left="3240" w:hanging="360"/>
      </w:pPr>
      <w:rPr>
        <w:rFonts w:ascii="Courier New" w:hAnsi="Courier New" w:cs="Courier New" w:hint="default"/>
      </w:rPr>
    </w:lvl>
    <w:lvl w:ilvl="5" w:tplc="2A6A6DF6" w:tentative="1">
      <w:start w:val="1"/>
      <w:numFmt w:val="bullet"/>
      <w:lvlText w:val=""/>
      <w:lvlJc w:val="left"/>
      <w:pPr>
        <w:ind w:left="3960" w:hanging="360"/>
      </w:pPr>
      <w:rPr>
        <w:rFonts w:ascii="Wingdings" w:hAnsi="Wingdings" w:hint="default"/>
      </w:rPr>
    </w:lvl>
    <w:lvl w:ilvl="6" w:tplc="D9808ADE" w:tentative="1">
      <w:start w:val="1"/>
      <w:numFmt w:val="bullet"/>
      <w:lvlText w:val=""/>
      <w:lvlJc w:val="left"/>
      <w:pPr>
        <w:ind w:left="4680" w:hanging="360"/>
      </w:pPr>
      <w:rPr>
        <w:rFonts w:ascii="Symbol" w:hAnsi="Symbol" w:hint="default"/>
      </w:rPr>
    </w:lvl>
    <w:lvl w:ilvl="7" w:tplc="11902BBE" w:tentative="1">
      <w:start w:val="1"/>
      <w:numFmt w:val="bullet"/>
      <w:lvlText w:val="o"/>
      <w:lvlJc w:val="left"/>
      <w:pPr>
        <w:ind w:left="5400" w:hanging="360"/>
      </w:pPr>
      <w:rPr>
        <w:rFonts w:ascii="Courier New" w:hAnsi="Courier New" w:cs="Courier New" w:hint="default"/>
      </w:rPr>
    </w:lvl>
    <w:lvl w:ilvl="8" w:tplc="694284F2" w:tentative="1">
      <w:start w:val="1"/>
      <w:numFmt w:val="bullet"/>
      <w:lvlText w:val=""/>
      <w:lvlJc w:val="left"/>
      <w:pPr>
        <w:ind w:left="6120" w:hanging="360"/>
      </w:pPr>
      <w:rPr>
        <w:rFonts w:ascii="Wingdings" w:hAnsi="Wingdings" w:hint="default"/>
      </w:rPr>
    </w:lvl>
  </w:abstractNum>
  <w:abstractNum w:abstractNumId="17" w15:restartNumberingAfterBreak="0">
    <w:nsid w:val="4D59181F"/>
    <w:multiLevelType w:val="hybridMultilevel"/>
    <w:tmpl w:val="B6B4AB4E"/>
    <w:lvl w:ilvl="0" w:tplc="9230AA9E">
      <w:start w:val="1"/>
      <w:numFmt w:val="bullet"/>
      <w:lvlText w:val=""/>
      <w:lvlJc w:val="left"/>
      <w:pPr>
        <w:ind w:left="1800" w:hanging="360"/>
      </w:pPr>
      <w:rPr>
        <w:rFonts w:ascii="Wingdings" w:hAnsi="Wingdings" w:hint="default"/>
      </w:rPr>
    </w:lvl>
    <w:lvl w:ilvl="1" w:tplc="D92C25C8" w:tentative="1">
      <w:start w:val="1"/>
      <w:numFmt w:val="bullet"/>
      <w:lvlText w:val="o"/>
      <w:lvlJc w:val="left"/>
      <w:pPr>
        <w:ind w:left="2520" w:hanging="360"/>
      </w:pPr>
      <w:rPr>
        <w:rFonts w:ascii="Courier New" w:hAnsi="Courier New" w:cs="Courier New" w:hint="default"/>
      </w:rPr>
    </w:lvl>
    <w:lvl w:ilvl="2" w:tplc="C17E728A" w:tentative="1">
      <w:start w:val="1"/>
      <w:numFmt w:val="bullet"/>
      <w:lvlText w:val=""/>
      <w:lvlJc w:val="left"/>
      <w:pPr>
        <w:ind w:left="3240" w:hanging="360"/>
      </w:pPr>
      <w:rPr>
        <w:rFonts w:ascii="Wingdings" w:hAnsi="Wingdings" w:hint="default"/>
      </w:rPr>
    </w:lvl>
    <w:lvl w:ilvl="3" w:tplc="B7EED4B2" w:tentative="1">
      <w:start w:val="1"/>
      <w:numFmt w:val="bullet"/>
      <w:lvlText w:val=""/>
      <w:lvlJc w:val="left"/>
      <w:pPr>
        <w:ind w:left="3960" w:hanging="360"/>
      </w:pPr>
      <w:rPr>
        <w:rFonts w:ascii="Symbol" w:hAnsi="Symbol" w:hint="default"/>
      </w:rPr>
    </w:lvl>
    <w:lvl w:ilvl="4" w:tplc="65222C8A" w:tentative="1">
      <w:start w:val="1"/>
      <w:numFmt w:val="bullet"/>
      <w:lvlText w:val="o"/>
      <w:lvlJc w:val="left"/>
      <w:pPr>
        <w:ind w:left="4680" w:hanging="360"/>
      </w:pPr>
      <w:rPr>
        <w:rFonts w:ascii="Courier New" w:hAnsi="Courier New" w:cs="Courier New" w:hint="default"/>
      </w:rPr>
    </w:lvl>
    <w:lvl w:ilvl="5" w:tplc="367CBBE4" w:tentative="1">
      <w:start w:val="1"/>
      <w:numFmt w:val="bullet"/>
      <w:lvlText w:val=""/>
      <w:lvlJc w:val="left"/>
      <w:pPr>
        <w:ind w:left="5400" w:hanging="360"/>
      </w:pPr>
      <w:rPr>
        <w:rFonts w:ascii="Wingdings" w:hAnsi="Wingdings" w:hint="default"/>
      </w:rPr>
    </w:lvl>
    <w:lvl w:ilvl="6" w:tplc="9DA8A396" w:tentative="1">
      <w:start w:val="1"/>
      <w:numFmt w:val="bullet"/>
      <w:lvlText w:val=""/>
      <w:lvlJc w:val="left"/>
      <w:pPr>
        <w:ind w:left="6120" w:hanging="360"/>
      </w:pPr>
      <w:rPr>
        <w:rFonts w:ascii="Symbol" w:hAnsi="Symbol" w:hint="default"/>
      </w:rPr>
    </w:lvl>
    <w:lvl w:ilvl="7" w:tplc="55E80C9A" w:tentative="1">
      <w:start w:val="1"/>
      <w:numFmt w:val="bullet"/>
      <w:lvlText w:val="o"/>
      <w:lvlJc w:val="left"/>
      <w:pPr>
        <w:ind w:left="6840" w:hanging="360"/>
      </w:pPr>
      <w:rPr>
        <w:rFonts w:ascii="Courier New" w:hAnsi="Courier New" w:cs="Courier New" w:hint="default"/>
      </w:rPr>
    </w:lvl>
    <w:lvl w:ilvl="8" w:tplc="B5864E76" w:tentative="1">
      <w:start w:val="1"/>
      <w:numFmt w:val="bullet"/>
      <w:lvlText w:val=""/>
      <w:lvlJc w:val="left"/>
      <w:pPr>
        <w:ind w:left="7560" w:hanging="360"/>
      </w:pPr>
      <w:rPr>
        <w:rFonts w:ascii="Wingdings" w:hAnsi="Wingdings" w:hint="default"/>
      </w:rPr>
    </w:lvl>
  </w:abstractNum>
  <w:abstractNum w:abstractNumId="18" w15:restartNumberingAfterBreak="0">
    <w:nsid w:val="4EB40B33"/>
    <w:multiLevelType w:val="hybridMultilevel"/>
    <w:tmpl w:val="97ECAD46"/>
    <w:lvl w:ilvl="0" w:tplc="50869248">
      <w:start w:val="1"/>
      <w:numFmt w:val="decimal"/>
      <w:lvlText w:val="%1."/>
      <w:lvlJc w:val="left"/>
      <w:pPr>
        <w:ind w:left="360" w:hanging="360"/>
      </w:pPr>
    </w:lvl>
    <w:lvl w:ilvl="1" w:tplc="796EF504">
      <w:start w:val="1"/>
      <w:numFmt w:val="lowerLetter"/>
      <w:lvlText w:val="%2."/>
      <w:lvlJc w:val="left"/>
      <w:pPr>
        <w:ind w:left="1080" w:hanging="360"/>
      </w:pPr>
    </w:lvl>
    <w:lvl w:ilvl="2" w:tplc="3F7A7578" w:tentative="1">
      <w:start w:val="1"/>
      <w:numFmt w:val="lowerRoman"/>
      <w:lvlText w:val="%3."/>
      <w:lvlJc w:val="right"/>
      <w:pPr>
        <w:ind w:left="1800" w:hanging="180"/>
      </w:pPr>
    </w:lvl>
    <w:lvl w:ilvl="3" w:tplc="EABE0D08" w:tentative="1">
      <w:start w:val="1"/>
      <w:numFmt w:val="decimal"/>
      <w:lvlText w:val="%4."/>
      <w:lvlJc w:val="left"/>
      <w:pPr>
        <w:ind w:left="2520" w:hanging="360"/>
      </w:pPr>
    </w:lvl>
    <w:lvl w:ilvl="4" w:tplc="52560356" w:tentative="1">
      <w:start w:val="1"/>
      <w:numFmt w:val="lowerLetter"/>
      <w:lvlText w:val="%5."/>
      <w:lvlJc w:val="left"/>
      <w:pPr>
        <w:ind w:left="3240" w:hanging="360"/>
      </w:pPr>
    </w:lvl>
    <w:lvl w:ilvl="5" w:tplc="7452DE06" w:tentative="1">
      <w:start w:val="1"/>
      <w:numFmt w:val="lowerRoman"/>
      <w:lvlText w:val="%6."/>
      <w:lvlJc w:val="right"/>
      <w:pPr>
        <w:ind w:left="3960" w:hanging="180"/>
      </w:pPr>
    </w:lvl>
    <w:lvl w:ilvl="6" w:tplc="1C068F74" w:tentative="1">
      <w:start w:val="1"/>
      <w:numFmt w:val="decimal"/>
      <w:lvlText w:val="%7."/>
      <w:lvlJc w:val="left"/>
      <w:pPr>
        <w:ind w:left="4680" w:hanging="360"/>
      </w:pPr>
    </w:lvl>
    <w:lvl w:ilvl="7" w:tplc="BB80D6C4" w:tentative="1">
      <w:start w:val="1"/>
      <w:numFmt w:val="lowerLetter"/>
      <w:lvlText w:val="%8."/>
      <w:lvlJc w:val="left"/>
      <w:pPr>
        <w:ind w:left="5400" w:hanging="360"/>
      </w:pPr>
    </w:lvl>
    <w:lvl w:ilvl="8" w:tplc="DE784A86" w:tentative="1">
      <w:start w:val="1"/>
      <w:numFmt w:val="lowerRoman"/>
      <w:lvlText w:val="%9."/>
      <w:lvlJc w:val="right"/>
      <w:pPr>
        <w:ind w:left="6120" w:hanging="180"/>
      </w:pPr>
    </w:lvl>
  </w:abstractNum>
  <w:abstractNum w:abstractNumId="19" w15:restartNumberingAfterBreak="0">
    <w:nsid w:val="74483DDC"/>
    <w:multiLevelType w:val="hybridMultilevel"/>
    <w:tmpl w:val="CD76E41A"/>
    <w:lvl w:ilvl="0" w:tplc="AFFC0D68">
      <w:start w:val="1"/>
      <w:numFmt w:val="bullet"/>
      <w:lvlText w:val=""/>
      <w:lvlJc w:val="left"/>
      <w:pPr>
        <w:ind w:left="360" w:hanging="360"/>
      </w:pPr>
      <w:rPr>
        <w:rFonts w:ascii="Symbol" w:hAnsi="Symbol" w:hint="default"/>
      </w:rPr>
    </w:lvl>
    <w:lvl w:ilvl="1" w:tplc="B1802CC0" w:tentative="1">
      <w:start w:val="1"/>
      <w:numFmt w:val="bullet"/>
      <w:lvlText w:val="o"/>
      <w:lvlJc w:val="left"/>
      <w:pPr>
        <w:ind w:left="1080" w:hanging="360"/>
      </w:pPr>
      <w:rPr>
        <w:rFonts w:ascii="Courier New" w:hAnsi="Courier New" w:cs="Courier New" w:hint="default"/>
      </w:rPr>
    </w:lvl>
    <w:lvl w:ilvl="2" w:tplc="3F727C3C" w:tentative="1">
      <w:start w:val="1"/>
      <w:numFmt w:val="bullet"/>
      <w:lvlText w:val=""/>
      <w:lvlJc w:val="left"/>
      <w:pPr>
        <w:ind w:left="1800" w:hanging="360"/>
      </w:pPr>
      <w:rPr>
        <w:rFonts w:ascii="Wingdings" w:hAnsi="Wingdings" w:hint="default"/>
      </w:rPr>
    </w:lvl>
    <w:lvl w:ilvl="3" w:tplc="809AF69A" w:tentative="1">
      <w:start w:val="1"/>
      <w:numFmt w:val="bullet"/>
      <w:lvlText w:val=""/>
      <w:lvlJc w:val="left"/>
      <w:pPr>
        <w:ind w:left="2520" w:hanging="360"/>
      </w:pPr>
      <w:rPr>
        <w:rFonts w:ascii="Symbol" w:hAnsi="Symbol" w:hint="default"/>
      </w:rPr>
    </w:lvl>
    <w:lvl w:ilvl="4" w:tplc="27F42BFC" w:tentative="1">
      <w:start w:val="1"/>
      <w:numFmt w:val="bullet"/>
      <w:lvlText w:val="o"/>
      <w:lvlJc w:val="left"/>
      <w:pPr>
        <w:ind w:left="3240" w:hanging="360"/>
      </w:pPr>
      <w:rPr>
        <w:rFonts w:ascii="Courier New" w:hAnsi="Courier New" w:cs="Courier New" w:hint="default"/>
      </w:rPr>
    </w:lvl>
    <w:lvl w:ilvl="5" w:tplc="D69A4EF0" w:tentative="1">
      <w:start w:val="1"/>
      <w:numFmt w:val="bullet"/>
      <w:lvlText w:val=""/>
      <w:lvlJc w:val="left"/>
      <w:pPr>
        <w:ind w:left="3960" w:hanging="360"/>
      </w:pPr>
      <w:rPr>
        <w:rFonts w:ascii="Wingdings" w:hAnsi="Wingdings" w:hint="default"/>
      </w:rPr>
    </w:lvl>
    <w:lvl w:ilvl="6" w:tplc="A9AA53A4" w:tentative="1">
      <w:start w:val="1"/>
      <w:numFmt w:val="bullet"/>
      <w:lvlText w:val=""/>
      <w:lvlJc w:val="left"/>
      <w:pPr>
        <w:ind w:left="4680" w:hanging="360"/>
      </w:pPr>
      <w:rPr>
        <w:rFonts w:ascii="Symbol" w:hAnsi="Symbol" w:hint="default"/>
      </w:rPr>
    </w:lvl>
    <w:lvl w:ilvl="7" w:tplc="0C6AAF56" w:tentative="1">
      <w:start w:val="1"/>
      <w:numFmt w:val="bullet"/>
      <w:lvlText w:val="o"/>
      <w:lvlJc w:val="left"/>
      <w:pPr>
        <w:ind w:left="5400" w:hanging="360"/>
      </w:pPr>
      <w:rPr>
        <w:rFonts w:ascii="Courier New" w:hAnsi="Courier New" w:cs="Courier New" w:hint="default"/>
      </w:rPr>
    </w:lvl>
    <w:lvl w:ilvl="8" w:tplc="F9B2B320" w:tentative="1">
      <w:start w:val="1"/>
      <w:numFmt w:val="bullet"/>
      <w:lvlText w:val=""/>
      <w:lvlJc w:val="left"/>
      <w:pPr>
        <w:ind w:left="6120" w:hanging="360"/>
      </w:pPr>
      <w:rPr>
        <w:rFonts w:ascii="Wingdings" w:hAnsi="Wingdings" w:hint="default"/>
      </w:rPr>
    </w:lvl>
  </w:abstractNum>
  <w:abstractNum w:abstractNumId="20" w15:restartNumberingAfterBreak="0">
    <w:nsid w:val="74984D1A"/>
    <w:multiLevelType w:val="hybridMultilevel"/>
    <w:tmpl w:val="27CC1F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BC054B"/>
    <w:multiLevelType w:val="hybridMultilevel"/>
    <w:tmpl w:val="6840D2B4"/>
    <w:lvl w:ilvl="0" w:tplc="563CCB70">
      <w:start w:val="1"/>
      <w:numFmt w:val="bullet"/>
      <w:lvlText w:val=""/>
      <w:lvlJc w:val="left"/>
      <w:pPr>
        <w:ind w:left="720" w:hanging="360"/>
      </w:pPr>
      <w:rPr>
        <w:rFonts w:ascii="Symbol" w:hAnsi="Symbol" w:hint="default"/>
      </w:rPr>
    </w:lvl>
    <w:lvl w:ilvl="1" w:tplc="372AC662">
      <w:start w:val="1"/>
      <w:numFmt w:val="bullet"/>
      <w:lvlText w:val="o"/>
      <w:lvlJc w:val="left"/>
      <w:pPr>
        <w:ind w:left="1440" w:hanging="360"/>
      </w:pPr>
      <w:rPr>
        <w:rFonts w:ascii="Courier New" w:hAnsi="Courier New" w:cs="Courier New" w:hint="default"/>
      </w:rPr>
    </w:lvl>
    <w:lvl w:ilvl="2" w:tplc="34506E26" w:tentative="1">
      <w:start w:val="1"/>
      <w:numFmt w:val="bullet"/>
      <w:lvlText w:val=""/>
      <w:lvlJc w:val="left"/>
      <w:pPr>
        <w:ind w:left="2160" w:hanging="360"/>
      </w:pPr>
      <w:rPr>
        <w:rFonts w:ascii="Wingdings" w:hAnsi="Wingdings" w:hint="default"/>
      </w:rPr>
    </w:lvl>
    <w:lvl w:ilvl="3" w:tplc="340E685A" w:tentative="1">
      <w:start w:val="1"/>
      <w:numFmt w:val="bullet"/>
      <w:lvlText w:val=""/>
      <w:lvlJc w:val="left"/>
      <w:pPr>
        <w:ind w:left="2880" w:hanging="360"/>
      </w:pPr>
      <w:rPr>
        <w:rFonts w:ascii="Symbol" w:hAnsi="Symbol" w:hint="default"/>
      </w:rPr>
    </w:lvl>
    <w:lvl w:ilvl="4" w:tplc="B3AE980C" w:tentative="1">
      <w:start w:val="1"/>
      <w:numFmt w:val="bullet"/>
      <w:lvlText w:val="o"/>
      <w:lvlJc w:val="left"/>
      <w:pPr>
        <w:ind w:left="3600" w:hanging="360"/>
      </w:pPr>
      <w:rPr>
        <w:rFonts w:ascii="Courier New" w:hAnsi="Courier New" w:cs="Courier New" w:hint="default"/>
      </w:rPr>
    </w:lvl>
    <w:lvl w:ilvl="5" w:tplc="6C7EABF8" w:tentative="1">
      <w:start w:val="1"/>
      <w:numFmt w:val="bullet"/>
      <w:lvlText w:val=""/>
      <w:lvlJc w:val="left"/>
      <w:pPr>
        <w:ind w:left="4320" w:hanging="360"/>
      </w:pPr>
      <w:rPr>
        <w:rFonts w:ascii="Wingdings" w:hAnsi="Wingdings" w:hint="default"/>
      </w:rPr>
    </w:lvl>
    <w:lvl w:ilvl="6" w:tplc="B75AA2E4" w:tentative="1">
      <w:start w:val="1"/>
      <w:numFmt w:val="bullet"/>
      <w:lvlText w:val=""/>
      <w:lvlJc w:val="left"/>
      <w:pPr>
        <w:ind w:left="5040" w:hanging="360"/>
      </w:pPr>
      <w:rPr>
        <w:rFonts w:ascii="Symbol" w:hAnsi="Symbol" w:hint="default"/>
      </w:rPr>
    </w:lvl>
    <w:lvl w:ilvl="7" w:tplc="6CC06012" w:tentative="1">
      <w:start w:val="1"/>
      <w:numFmt w:val="bullet"/>
      <w:lvlText w:val="o"/>
      <w:lvlJc w:val="left"/>
      <w:pPr>
        <w:ind w:left="5760" w:hanging="360"/>
      </w:pPr>
      <w:rPr>
        <w:rFonts w:ascii="Courier New" w:hAnsi="Courier New" w:cs="Courier New" w:hint="default"/>
      </w:rPr>
    </w:lvl>
    <w:lvl w:ilvl="8" w:tplc="0E86901A" w:tentative="1">
      <w:start w:val="1"/>
      <w:numFmt w:val="bullet"/>
      <w:lvlText w:val=""/>
      <w:lvlJc w:val="left"/>
      <w:pPr>
        <w:ind w:left="6480" w:hanging="360"/>
      </w:pPr>
      <w:rPr>
        <w:rFonts w:ascii="Wingdings" w:hAnsi="Wingdings" w:hint="default"/>
      </w:rPr>
    </w:lvl>
  </w:abstractNum>
  <w:abstractNum w:abstractNumId="22" w15:restartNumberingAfterBreak="0">
    <w:nsid w:val="7EF43207"/>
    <w:multiLevelType w:val="hybridMultilevel"/>
    <w:tmpl w:val="018CB23C"/>
    <w:lvl w:ilvl="0" w:tplc="7D5E04C6">
      <w:start w:val="1"/>
      <w:numFmt w:val="bullet"/>
      <w:lvlText w:val=""/>
      <w:lvlJc w:val="left"/>
      <w:pPr>
        <w:ind w:left="360" w:hanging="360"/>
      </w:pPr>
      <w:rPr>
        <w:rFonts w:ascii="Symbol" w:hAnsi="Symbol" w:hint="default"/>
      </w:rPr>
    </w:lvl>
    <w:lvl w:ilvl="1" w:tplc="5A3E618E" w:tentative="1">
      <w:start w:val="1"/>
      <w:numFmt w:val="bullet"/>
      <w:lvlText w:val="o"/>
      <w:lvlJc w:val="left"/>
      <w:pPr>
        <w:ind w:left="1080" w:hanging="360"/>
      </w:pPr>
      <w:rPr>
        <w:rFonts w:ascii="Courier New" w:hAnsi="Courier New" w:cs="Courier New" w:hint="default"/>
      </w:rPr>
    </w:lvl>
    <w:lvl w:ilvl="2" w:tplc="FD78AC2E" w:tentative="1">
      <w:start w:val="1"/>
      <w:numFmt w:val="bullet"/>
      <w:lvlText w:val=""/>
      <w:lvlJc w:val="left"/>
      <w:pPr>
        <w:ind w:left="1800" w:hanging="360"/>
      </w:pPr>
      <w:rPr>
        <w:rFonts w:ascii="Wingdings" w:hAnsi="Wingdings" w:hint="default"/>
      </w:rPr>
    </w:lvl>
    <w:lvl w:ilvl="3" w:tplc="0C5A1734" w:tentative="1">
      <w:start w:val="1"/>
      <w:numFmt w:val="bullet"/>
      <w:lvlText w:val=""/>
      <w:lvlJc w:val="left"/>
      <w:pPr>
        <w:ind w:left="2520" w:hanging="360"/>
      </w:pPr>
      <w:rPr>
        <w:rFonts w:ascii="Symbol" w:hAnsi="Symbol" w:hint="default"/>
      </w:rPr>
    </w:lvl>
    <w:lvl w:ilvl="4" w:tplc="74DC9F4E" w:tentative="1">
      <w:start w:val="1"/>
      <w:numFmt w:val="bullet"/>
      <w:lvlText w:val="o"/>
      <w:lvlJc w:val="left"/>
      <w:pPr>
        <w:ind w:left="3240" w:hanging="360"/>
      </w:pPr>
      <w:rPr>
        <w:rFonts w:ascii="Courier New" w:hAnsi="Courier New" w:cs="Courier New" w:hint="default"/>
      </w:rPr>
    </w:lvl>
    <w:lvl w:ilvl="5" w:tplc="0BBA4CC2" w:tentative="1">
      <w:start w:val="1"/>
      <w:numFmt w:val="bullet"/>
      <w:lvlText w:val=""/>
      <w:lvlJc w:val="left"/>
      <w:pPr>
        <w:ind w:left="3960" w:hanging="360"/>
      </w:pPr>
      <w:rPr>
        <w:rFonts w:ascii="Wingdings" w:hAnsi="Wingdings" w:hint="default"/>
      </w:rPr>
    </w:lvl>
    <w:lvl w:ilvl="6" w:tplc="12EC32EE" w:tentative="1">
      <w:start w:val="1"/>
      <w:numFmt w:val="bullet"/>
      <w:lvlText w:val=""/>
      <w:lvlJc w:val="left"/>
      <w:pPr>
        <w:ind w:left="4680" w:hanging="360"/>
      </w:pPr>
      <w:rPr>
        <w:rFonts w:ascii="Symbol" w:hAnsi="Symbol" w:hint="default"/>
      </w:rPr>
    </w:lvl>
    <w:lvl w:ilvl="7" w:tplc="205CB750" w:tentative="1">
      <w:start w:val="1"/>
      <w:numFmt w:val="bullet"/>
      <w:lvlText w:val="o"/>
      <w:lvlJc w:val="left"/>
      <w:pPr>
        <w:ind w:left="5400" w:hanging="360"/>
      </w:pPr>
      <w:rPr>
        <w:rFonts w:ascii="Courier New" w:hAnsi="Courier New" w:cs="Courier New" w:hint="default"/>
      </w:rPr>
    </w:lvl>
    <w:lvl w:ilvl="8" w:tplc="FEC43CA6" w:tentative="1">
      <w:start w:val="1"/>
      <w:numFmt w:val="bullet"/>
      <w:lvlText w:val=""/>
      <w:lvlJc w:val="left"/>
      <w:pPr>
        <w:ind w:left="6120" w:hanging="360"/>
      </w:pPr>
      <w:rPr>
        <w:rFonts w:ascii="Wingdings" w:hAnsi="Wingdings" w:hint="default"/>
      </w:rPr>
    </w:lvl>
  </w:abstractNum>
  <w:num w:numId="1" w16cid:durableId="685400569">
    <w:abstractNumId w:val="7"/>
  </w:num>
  <w:num w:numId="2" w16cid:durableId="1579823025">
    <w:abstractNumId w:val="14"/>
  </w:num>
  <w:num w:numId="3" w16cid:durableId="1119178186">
    <w:abstractNumId w:val="16"/>
  </w:num>
  <w:num w:numId="4" w16cid:durableId="480318156">
    <w:abstractNumId w:val="17"/>
  </w:num>
  <w:num w:numId="5" w16cid:durableId="650255217">
    <w:abstractNumId w:val="12"/>
  </w:num>
  <w:num w:numId="6" w16cid:durableId="1548570277">
    <w:abstractNumId w:val="10"/>
  </w:num>
  <w:num w:numId="7" w16cid:durableId="1727992336">
    <w:abstractNumId w:val="4"/>
  </w:num>
  <w:num w:numId="8" w16cid:durableId="1332754345">
    <w:abstractNumId w:val="6"/>
  </w:num>
  <w:num w:numId="9" w16cid:durableId="1743940428">
    <w:abstractNumId w:val="5"/>
  </w:num>
  <w:num w:numId="10" w16cid:durableId="1308170491">
    <w:abstractNumId w:val="0"/>
  </w:num>
  <w:num w:numId="11" w16cid:durableId="2120028759">
    <w:abstractNumId w:val="15"/>
  </w:num>
  <w:num w:numId="12" w16cid:durableId="2098668739">
    <w:abstractNumId w:val="1"/>
  </w:num>
  <w:num w:numId="13" w16cid:durableId="1749762529">
    <w:abstractNumId w:val="8"/>
  </w:num>
  <w:num w:numId="14" w16cid:durableId="1697735736">
    <w:abstractNumId w:val="21"/>
  </w:num>
  <w:num w:numId="15" w16cid:durableId="1140535845">
    <w:abstractNumId w:val="22"/>
  </w:num>
  <w:num w:numId="16" w16cid:durableId="1386486337">
    <w:abstractNumId w:val="19"/>
  </w:num>
  <w:num w:numId="17" w16cid:durableId="1849560428">
    <w:abstractNumId w:val="3"/>
  </w:num>
  <w:num w:numId="18" w16cid:durableId="894849464">
    <w:abstractNumId w:val="11"/>
  </w:num>
  <w:num w:numId="19" w16cid:durableId="1148353352">
    <w:abstractNumId w:val="13"/>
  </w:num>
  <w:num w:numId="20" w16cid:durableId="1695765377">
    <w:abstractNumId w:val="18"/>
  </w:num>
  <w:num w:numId="21" w16cid:durableId="412943239">
    <w:abstractNumId w:val="2"/>
  </w:num>
  <w:num w:numId="22" w16cid:durableId="1899321876">
    <w:abstractNumId w:val="20"/>
  </w:num>
  <w:num w:numId="23" w16cid:durableId="1897429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EE"/>
    <w:rsid w:val="00000057"/>
    <w:rsid w:val="00001F27"/>
    <w:rsid w:val="00002E13"/>
    <w:rsid w:val="00003E32"/>
    <w:rsid w:val="00005C75"/>
    <w:rsid w:val="00005D4A"/>
    <w:rsid w:val="00011AF7"/>
    <w:rsid w:val="00012A7E"/>
    <w:rsid w:val="00013068"/>
    <w:rsid w:val="00013FA4"/>
    <w:rsid w:val="00014201"/>
    <w:rsid w:val="00014995"/>
    <w:rsid w:val="0001705D"/>
    <w:rsid w:val="000174F7"/>
    <w:rsid w:val="0002048D"/>
    <w:rsid w:val="000214AC"/>
    <w:rsid w:val="00021AE4"/>
    <w:rsid w:val="00027898"/>
    <w:rsid w:val="000313E3"/>
    <w:rsid w:val="000342FA"/>
    <w:rsid w:val="00034F88"/>
    <w:rsid w:val="00035423"/>
    <w:rsid w:val="00037710"/>
    <w:rsid w:val="00037FB3"/>
    <w:rsid w:val="000405C6"/>
    <w:rsid w:val="0004130F"/>
    <w:rsid w:val="00043B7A"/>
    <w:rsid w:val="000459B1"/>
    <w:rsid w:val="00046126"/>
    <w:rsid w:val="00046D6D"/>
    <w:rsid w:val="000514FC"/>
    <w:rsid w:val="00052A45"/>
    <w:rsid w:val="000544AA"/>
    <w:rsid w:val="000547A0"/>
    <w:rsid w:val="00054CDC"/>
    <w:rsid w:val="00055F28"/>
    <w:rsid w:val="000574CC"/>
    <w:rsid w:val="000600D4"/>
    <w:rsid w:val="00062063"/>
    <w:rsid w:val="00062CC3"/>
    <w:rsid w:val="000641D3"/>
    <w:rsid w:val="000657DC"/>
    <w:rsid w:val="00070F33"/>
    <w:rsid w:val="000800F9"/>
    <w:rsid w:val="00086AA7"/>
    <w:rsid w:val="00090E8B"/>
    <w:rsid w:val="000922EB"/>
    <w:rsid w:val="0009380E"/>
    <w:rsid w:val="000967AA"/>
    <w:rsid w:val="000A0FE8"/>
    <w:rsid w:val="000A1271"/>
    <w:rsid w:val="000A13A1"/>
    <w:rsid w:val="000A738C"/>
    <w:rsid w:val="000B0910"/>
    <w:rsid w:val="000B1353"/>
    <w:rsid w:val="000B141C"/>
    <w:rsid w:val="000B1A88"/>
    <w:rsid w:val="000B363F"/>
    <w:rsid w:val="000B3710"/>
    <w:rsid w:val="000B59F6"/>
    <w:rsid w:val="000B6110"/>
    <w:rsid w:val="000C0771"/>
    <w:rsid w:val="000C0836"/>
    <w:rsid w:val="000C53E0"/>
    <w:rsid w:val="000D4FDD"/>
    <w:rsid w:val="000D5D60"/>
    <w:rsid w:val="000E1FBC"/>
    <w:rsid w:val="000E2AF0"/>
    <w:rsid w:val="000E31E7"/>
    <w:rsid w:val="000E54F2"/>
    <w:rsid w:val="000E7258"/>
    <w:rsid w:val="000E7943"/>
    <w:rsid w:val="000E7B77"/>
    <w:rsid w:val="000F0CDA"/>
    <w:rsid w:val="000F2B5A"/>
    <w:rsid w:val="000F2EE1"/>
    <w:rsid w:val="000F317A"/>
    <w:rsid w:val="000F481B"/>
    <w:rsid w:val="000F76A0"/>
    <w:rsid w:val="001000A5"/>
    <w:rsid w:val="001011A2"/>
    <w:rsid w:val="0010709F"/>
    <w:rsid w:val="00110B1E"/>
    <w:rsid w:val="00111DB8"/>
    <w:rsid w:val="00116156"/>
    <w:rsid w:val="001169F1"/>
    <w:rsid w:val="00117522"/>
    <w:rsid w:val="00117945"/>
    <w:rsid w:val="00117EFD"/>
    <w:rsid w:val="0012142F"/>
    <w:rsid w:val="001224E0"/>
    <w:rsid w:val="0012464C"/>
    <w:rsid w:val="00125F18"/>
    <w:rsid w:val="00126333"/>
    <w:rsid w:val="00127FEE"/>
    <w:rsid w:val="001307CE"/>
    <w:rsid w:val="00131F65"/>
    <w:rsid w:val="00134B3C"/>
    <w:rsid w:val="00136158"/>
    <w:rsid w:val="00137A1F"/>
    <w:rsid w:val="0014229F"/>
    <w:rsid w:val="00143820"/>
    <w:rsid w:val="00147033"/>
    <w:rsid w:val="001478AA"/>
    <w:rsid w:val="00150C9C"/>
    <w:rsid w:val="00151BEE"/>
    <w:rsid w:val="001528DD"/>
    <w:rsid w:val="00153B41"/>
    <w:rsid w:val="001544C2"/>
    <w:rsid w:val="001562A2"/>
    <w:rsid w:val="001563E2"/>
    <w:rsid w:val="001632C0"/>
    <w:rsid w:val="0016482A"/>
    <w:rsid w:val="00165390"/>
    <w:rsid w:val="00165E6A"/>
    <w:rsid w:val="00167082"/>
    <w:rsid w:val="001721A5"/>
    <w:rsid w:val="00173BEA"/>
    <w:rsid w:val="00174DE6"/>
    <w:rsid w:val="00177B86"/>
    <w:rsid w:val="001800DF"/>
    <w:rsid w:val="0018026F"/>
    <w:rsid w:val="001806E7"/>
    <w:rsid w:val="00181DAB"/>
    <w:rsid w:val="001834E7"/>
    <w:rsid w:val="00183E19"/>
    <w:rsid w:val="00183E39"/>
    <w:rsid w:val="00184DB7"/>
    <w:rsid w:val="0018637A"/>
    <w:rsid w:val="00186574"/>
    <w:rsid w:val="00186A2B"/>
    <w:rsid w:val="00191916"/>
    <w:rsid w:val="00192327"/>
    <w:rsid w:val="00194092"/>
    <w:rsid w:val="0019581F"/>
    <w:rsid w:val="001A242D"/>
    <w:rsid w:val="001A44D1"/>
    <w:rsid w:val="001A4986"/>
    <w:rsid w:val="001A55E8"/>
    <w:rsid w:val="001A652A"/>
    <w:rsid w:val="001A7E6B"/>
    <w:rsid w:val="001B169F"/>
    <w:rsid w:val="001B1876"/>
    <w:rsid w:val="001B1B18"/>
    <w:rsid w:val="001B7C22"/>
    <w:rsid w:val="001C1210"/>
    <w:rsid w:val="001C1357"/>
    <w:rsid w:val="001C1DD4"/>
    <w:rsid w:val="001C3C0C"/>
    <w:rsid w:val="001C4486"/>
    <w:rsid w:val="001C59AD"/>
    <w:rsid w:val="001C7E7F"/>
    <w:rsid w:val="001C7EF2"/>
    <w:rsid w:val="001D4405"/>
    <w:rsid w:val="001E08A8"/>
    <w:rsid w:val="001E0D6A"/>
    <w:rsid w:val="001E3BBC"/>
    <w:rsid w:val="001E48F1"/>
    <w:rsid w:val="001E563D"/>
    <w:rsid w:val="001E61B8"/>
    <w:rsid w:val="001E6D32"/>
    <w:rsid w:val="001E7245"/>
    <w:rsid w:val="001F0960"/>
    <w:rsid w:val="001F0D9F"/>
    <w:rsid w:val="001F13F8"/>
    <w:rsid w:val="001F3468"/>
    <w:rsid w:val="001F36A4"/>
    <w:rsid w:val="001F3742"/>
    <w:rsid w:val="001F3A48"/>
    <w:rsid w:val="001F4296"/>
    <w:rsid w:val="001F6E2B"/>
    <w:rsid w:val="001F7D85"/>
    <w:rsid w:val="0020023A"/>
    <w:rsid w:val="002009BB"/>
    <w:rsid w:val="002044A5"/>
    <w:rsid w:val="002060D1"/>
    <w:rsid w:val="0020799B"/>
    <w:rsid w:val="0021002B"/>
    <w:rsid w:val="0021048C"/>
    <w:rsid w:val="002104EF"/>
    <w:rsid w:val="00210B18"/>
    <w:rsid w:val="00212F60"/>
    <w:rsid w:val="00213945"/>
    <w:rsid w:val="002145DE"/>
    <w:rsid w:val="00214C26"/>
    <w:rsid w:val="0022099B"/>
    <w:rsid w:val="0022106E"/>
    <w:rsid w:val="00221424"/>
    <w:rsid w:val="00222077"/>
    <w:rsid w:val="00223587"/>
    <w:rsid w:val="00223BD5"/>
    <w:rsid w:val="00224C4B"/>
    <w:rsid w:val="002274C1"/>
    <w:rsid w:val="00227E39"/>
    <w:rsid w:val="002321DC"/>
    <w:rsid w:val="00232337"/>
    <w:rsid w:val="00233CD4"/>
    <w:rsid w:val="002345AC"/>
    <w:rsid w:val="00234B36"/>
    <w:rsid w:val="00234D86"/>
    <w:rsid w:val="00235416"/>
    <w:rsid w:val="00235A60"/>
    <w:rsid w:val="00242D10"/>
    <w:rsid w:val="00244B3B"/>
    <w:rsid w:val="00244CF9"/>
    <w:rsid w:val="00245F8A"/>
    <w:rsid w:val="002515E1"/>
    <w:rsid w:val="00252609"/>
    <w:rsid w:val="00254145"/>
    <w:rsid w:val="00255DEE"/>
    <w:rsid w:val="00256BFE"/>
    <w:rsid w:val="00261C65"/>
    <w:rsid w:val="00262E4F"/>
    <w:rsid w:val="00266922"/>
    <w:rsid w:val="00267F63"/>
    <w:rsid w:val="00270C65"/>
    <w:rsid w:val="00272DE9"/>
    <w:rsid w:val="00273875"/>
    <w:rsid w:val="00274E47"/>
    <w:rsid w:val="00275029"/>
    <w:rsid w:val="0028143C"/>
    <w:rsid w:val="00281A62"/>
    <w:rsid w:val="002824FD"/>
    <w:rsid w:val="00283991"/>
    <w:rsid w:val="0028456F"/>
    <w:rsid w:val="002848E9"/>
    <w:rsid w:val="00284D34"/>
    <w:rsid w:val="00284D70"/>
    <w:rsid w:val="00286058"/>
    <w:rsid w:val="00287285"/>
    <w:rsid w:val="00290B36"/>
    <w:rsid w:val="002917D6"/>
    <w:rsid w:val="00291D99"/>
    <w:rsid w:val="00292D69"/>
    <w:rsid w:val="002957AC"/>
    <w:rsid w:val="002958EF"/>
    <w:rsid w:val="00297822"/>
    <w:rsid w:val="002A1922"/>
    <w:rsid w:val="002A193A"/>
    <w:rsid w:val="002A3586"/>
    <w:rsid w:val="002A4B90"/>
    <w:rsid w:val="002A66D4"/>
    <w:rsid w:val="002A711B"/>
    <w:rsid w:val="002B4F35"/>
    <w:rsid w:val="002B7619"/>
    <w:rsid w:val="002C2838"/>
    <w:rsid w:val="002C5502"/>
    <w:rsid w:val="002C5980"/>
    <w:rsid w:val="002D069B"/>
    <w:rsid w:val="002D1684"/>
    <w:rsid w:val="002D1855"/>
    <w:rsid w:val="002D2CED"/>
    <w:rsid w:val="002D3841"/>
    <w:rsid w:val="002D61A0"/>
    <w:rsid w:val="002D6B94"/>
    <w:rsid w:val="002E193C"/>
    <w:rsid w:val="002E2984"/>
    <w:rsid w:val="002E348F"/>
    <w:rsid w:val="002E3B0B"/>
    <w:rsid w:val="002E43F4"/>
    <w:rsid w:val="002F3F3D"/>
    <w:rsid w:val="002F6C74"/>
    <w:rsid w:val="00302B6C"/>
    <w:rsid w:val="00305519"/>
    <w:rsid w:val="00305CF7"/>
    <w:rsid w:val="003071EE"/>
    <w:rsid w:val="00307388"/>
    <w:rsid w:val="00307F34"/>
    <w:rsid w:val="003106D7"/>
    <w:rsid w:val="00310CC2"/>
    <w:rsid w:val="00312DEE"/>
    <w:rsid w:val="00313DB2"/>
    <w:rsid w:val="00322C37"/>
    <w:rsid w:val="00322EC4"/>
    <w:rsid w:val="00325B94"/>
    <w:rsid w:val="003267C1"/>
    <w:rsid w:val="00327AD0"/>
    <w:rsid w:val="00332A02"/>
    <w:rsid w:val="00332FE7"/>
    <w:rsid w:val="003341F9"/>
    <w:rsid w:val="0034151C"/>
    <w:rsid w:val="00344329"/>
    <w:rsid w:val="003460A1"/>
    <w:rsid w:val="003469FB"/>
    <w:rsid w:val="003538B4"/>
    <w:rsid w:val="00355C89"/>
    <w:rsid w:val="00356A0A"/>
    <w:rsid w:val="00357063"/>
    <w:rsid w:val="00357C5F"/>
    <w:rsid w:val="003637CB"/>
    <w:rsid w:val="00365DE4"/>
    <w:rsid w:val="00370E21"/>
    <w:rsid w:val="0037233E"/>
    <w:rsid w:val="003747A0"/>
    <w:rsid w:val="00374AD4"/>
    <w:rsid w:val="0037596E"/>
    <w:rsid w:val="003778F7"/>
    <w:rsid w:val="00383BCA"/>
    <w:rsid w:val="00383ECB"/>
    <w:rsid w:val="00384821"/>
    <w:rsid w:val="003850EC"/>
    <w:rsid w:val="003860AA"/>
    <w:rsid w:val="00396818"/>
    <w:rsid w:val="003A1E6F"/>
    <w:rsid w:val="003A261E"/>
    <w:rsid w:val="003A40B5"/>
    <w:rsid w:val="003A5607"/>
    <w:rsid w:val="003A774E"/>
    <w:rsid w:val="003A7CB1"/>
    <w:rsid w:val="003A7ED7"/>
    <w:rsid w:val="003B14DD"/>
    <w:rsid w:val="003B3EDA"/>
    <w:rsid w:val="003B6046"/>
    <w:rsid w:val="003B784D"/>
    <w:rsid w:val="003B7DD6"/>
    <w:rsid w:val="003C0DA7"/>
    <w:rsid w:val="003C7AF3"/>
    <w:rsid w:val="003D1384"/>
    <w:rsid w:val="003D1447"/>
    <w:rsid w:val="003D154E"/>
    <w:rsid w:val="003D1B3A"/>
    <w:rsid w:val="003D3E8B"/>
    <w:rsid w:val="003D4440"/>
    <w:rsid w:val="003E1742"/>
    <w:rsid w:val="003E1E18"/>
    <w:rsid w:val="003E3158"/>
    <w:rsid w:val="003E36DF"/>
    <w:rsid w:val="003F041A"/>
    <w:rsid w:val="003F10E8"/>
    <w:rsid w:val="003F6B99"/>
    <w:rsid w:val="003F6EE4"/>
    <w:rsid w:val="003F738C"/>
    <w:rsid w:val="003F7702"/>
    <w:rsid w:val="00400281"/>
    <w:rsid w:val="004008C9"/>
    <w:rsid w:val="00401FED"/>
    <w:rsid w:val="00402268"/>
    <w:rsid w:val="004023FD"/>
    <w:rsid w:val="00402603"/>
    <w:rsid w:val="00402A2B"/>
    <w:rsid w:val="00402D78"/>
    <w:rsid w:val="00403054"/>
    <w:rsid w:val="0040379F"/>
    <w:rsid w:val="00403963"/>
    <w:rsid w:val="00405EFF"/>
    <w:rsid w:val="0041067F"/>
    <w:rsid w:val="00416E23"/>
    <w:rsid w:val="00416EC4"/>
    <w:rsid w:val="0042098F"/>
    <w:rsid w:val="00423003"/>
    <w:rsid w:val="00423472"/>
    <w:rsid w:val="00423A47"/>
    <w:rsid w:val="00425E53"/>
    <w:rsid w:val="004303DD"/>
    <w:rsid w:val="00432769"/>
    <w:rsid w:val="00434FF3"/>
    <w:rsid w:val="00435D2A"/>
    <w:rsid w:val="00436662"/>
    <w:rsid w:val="00437555"/>
    <w:rsid w:val="00440F64"/>
    <w:rsid w:val="00441360"/>
    <w:rsid w:val="00441FC1"/>
    <w:rsid w:val="00442BF4"/>
    <w:rsid w:val="00445A7D"/>
    <w:rsid w:val="00445FE2"/>
    <w:rsid w:val="00452221"/>
    <w:rsid w:val="0045285A"/>
    <w:rsid w:val="00453177"/>
    <w:rsid w:val="00454D4B"/>
    <w:rsid w:val="00454E3D"/>
    <w:rsid w:val="0045554F"/>
    <w:rsid w:val="004566D7"/>
    <w:rsid w:val="004567EA"/>
    <w:rsid w:val="004611F7"/>
    <w:rsid w:val="004656C2"/>
    <w:rsid w:val="00471DB5"/>
    <w:rsid w:val="00472B4E"/>
    <w:rsid w:val="004742BF"/>
    <w:rsid w:val="00474BAD"/>
    <w:rsid w:val="004763CB"/>
    <w:rsid w:val="00477A76"/>
    <w:rsid w:val="00477CE3"/>
    <w:rsid w:val="004817D1"/>
    <w:rsid w:val="00490E54"/>
    <w:rsid w:val="004911A6"/>
    <w:rsid w:val="004912AD"/>
    <w:rsid w:val="00494F43"/>
    <w:rsid w:val="00495396"/>
    <w:rsid w:val="004957D3"/>
    <w:rsid w:val="00497045"/>
    <w:rsid w:val="004B3463"/>
    <w:rsid w:val="004B4D9E"/>
    <w:rsid w:val="004B4F6C"/>
    <w:rsid w:val="004B660F"/>
    <w:rsid w:val="004B6A75"/>
    <w:rsid w:val="004C21DD"/>
    <w:rsid w:val="004C44E3"/>
    <w:rsid w:val="004C611F"/>
    <w:rsid w:val="004C62E1"/>
    <w:rsid w:val="004C646E"/>
    <w:rsid w:val="004C6479"/>
    <w:rsid w:val="004D0756"/>
    <w:rsid w:val="004D0F68"/>
    <w:rsid w:val="004D291D"/>
    <w:rsid w:val="004D2BC8"/>
    <w:rsid w:val="004D4AC7"/>
    <w:rsid w:val="004D4E1C"/>
    <w:rsid w:val="004D50F6"/>
    <w:rsid w:val="004E01B3"/>
    <w:rsid w:val="004E2561"/>
    <w:rsid w:val="004E2701"/>
    <w:rsid w:val="004E2D90"/>
    <w:rsid w:val="004E3383"/>
    <w:rsid w:val="004E4AA5"/>
    <w:rsid w:val="004E512B"/>
    <w:rsid w:val="004E6722"/>
    <w:rsid w:val="004E7C00"/>
    <w:rsid w:val="004E7D32"/>
    <w:rsid w:val="004F0703"/>
    <w:rsid w:val="004F0ACD"/>
    <w:rsid w:val="004F1364"/>
    <w:rsid w:val="004F1E98"/>
    <w:rsid w:val="004F2AA6"/>
    <w:rsid w:val="004F431E"/>
    <w:rsid w:val="004F433E"/>
    <w:rsid w:val="004F47D6"/>
    <w:rsid w:val="004F4D5F"/>
    <w:rsid w:val="004F4DDA"/>
    <w:rsid w:val="004F5F17"/>
    <w:rsid w:val="005003F5"/>
    <w:rsid w:val="00501192"/>
    <w:rsid w:val="00503005"/>
    <w:rsid w:val="0050446F"/>
    <w:rsid w:val="00504D13"/>
    <w:rsid w:val="00507F67"/>
    <w:rsid w:val="005118F5"/>
    <w:rsid w:val="005142DF"/>
    <w:rsid w:val="00514AD4"/>
    <w:rsid w:val="00514F75"/>
    <w:rsid w:val="00515EDC"/>
    <w:rsid w:val="0051646F"/>
    <w:rsid w:val="00516AA0"/>
    <w:rsid w:val="00516AC2"/>
    <w:rsid w:val="00516AC4"/>
    <w:rsid w:val="0052165A"/>
    <w:rsid w:val="00523B80"/>
    <w:rsid w:val="005270FF"/>
    <w:rsid w:val="00531F88"/>
    <w:rsid w:val="00532D0F"/>
    <w:rsid w:val="0053426A"/>
    <w:rsid w:val="00534B71"/>
    <w:rsid w:val="00534BD0"/>
    <w:rsid w:val="005357EF"/>
    <w:rsid w:val="0054230A"/>
    <w:rsid w:val="005423DE"/>
    <w:rsid w:val="005430B4"/>
    <w:rsid w:val="00543B66"/>
    <w:rsid w:val="00544742"/>
    <w:rsid w:val="005450B6"/>
    <w:rsid w:val="00547375"/>
    <w:rsid w:val="0055006C"/>
    <w:rsid w:val="00550418"/>
    <w:rsid w:val="00550634"/>
    <w:rsid w:val="00551602"/>
    <w:rsid w:val="00552EA7"/>
    <w:rsid w:val="00553785"/>
    <w:rsid w:val="005544E4"/>
    <w:rsid w:val="0055579C"/>
    <w:rsid w:val="0056012E"/>
    <w:rsid w:val="0056044A"/>
    <w:rsid w:val="00560A2F"/>
    <w:rsid w:val="00563815"/>
    <w:rsid w:val="00565DEC"/>
    <w:rsid w:val="00566D70"/>
    <w:rsid w:val="00570446"/>
    <w:rsid w:val="0057421D"/>
    <w:rsid w:val="005768A6"/>
    <w:rsid w:val="00576B83"/>
    <w:rsid w:val="00577A33"/>
    <w:rsid w:val="00580119"/>
    <w:rsid w:val="0058088F"/>
    <w:rsid w:val="00580FED"/>
    <w:rsid w:val="00581BE5"/>
    <w:rsid w:val="00582AAC"/>
    <w:rsid w:val="005854EE"/>
    <w:rsid w:val="00586806"/>
    <w:rsid w:val="005879C9"/>
    <w:rsid w:val="005913D7"/>
    <w:rsid w:val="0059151C"/>
    <w:rsid w:val="00593EC6"/>
    <w:rsid w:val="00595522"/>
    <w:rsid w:val="005962F2"/>
    <w:rsid w:val="00596DF7"/>
    <w:rsid w:val="00597292"/>
    <w:rsid w:val="00597910"/>
    <w:rsid w:val="00597EE4"/>
    <w:rsid w:val="005A02AD"/>
    <w:rsid w:val="005A0D70"/>
    <w:rsid w:val="005A1F2C"/>
    <w:rsid w:val="005A2598"/>
    <w:rsid w:val="005A4295"/>
    <w:rsid w:val="005A4B70"/>
    <w:rsid w:val="005A656E"/>
    <w:rsid w:val="005A7313"/>
    <w:rsid w:val="005A7396"/>
    <w:rsid w:val="005A77CD"/>
    <w:rsid w:val="005B013E"/>
    <w:rsid w:val="005B0CA3"/>
    <w:rsid w:val="005B442C"/>
    <w:rsid w:val="005B488B"/>
    <w:rsid w:val="005B5A50"/>
    <w:rsid w:val="005B5E3E"/>
    <w:rsid w:val="005B62F0"/>
    <w:rsid w:val="005C0C21"/>
    <w:rsid w:val="005C32EC"/>
    <w:rsid w:val="005C3677"/>
    <w:rsid w:val="005D01EC"/>
    <w:rsid w:val="005D0B91"/>
    <w:rsid w:val="005D1759"/>
    <w:rsid w:val="005D1ACA"/>
    <w:rsid w:val="005D2295"/>
    <w:rsid w:val="005D27A5"/>
    <w:rsid w:val="005D2A38"/>
    <w:rsid w:val="005D70E2"/>
    <w:rsid w:val="005D7D29"/>
    <w:rsid w:val="005E081D"/>
    <w:rsid w:val="005E08A8"/>
    <w:rsid w:val="005E1E71"/>
    <w:rsid w:val="005E2045"/>
    <w:rsid w:val="005E280A"/>
    <w:rsid w:val="005E2DB3"/>
    <w:rsid w:val="005E79AB"/>
    <w:rsid w:val="005F02DD"/>
    <w:rsid w:val="005F463F"/>
    <w:rsid w:val="005F552B"/>
    <w:rsid w:val="005F73B3"/>
    <w:rsid w:val="005F7594"/>
    <w:rsid w:val="00600759"/>
    <w:rsid w:val="0060219E"/>
    <w:rsid w:val="006025CC"/>
    <w:rsid w:val="00602913"/>
    <w:rsid w:val="00606A4F"/>
    <w:rsid w:val="0060731B"/>
    <w:rsid w:val="00611567"/>
    <w:rsid w:val="00612197"/>
    <w:rsid w:val="00614CBD"/>
    <w:rsid w:val="00614CDA"/>
    <w:rsid w:val="006204B5"/>
    <w:rsid w:val="006234FE"/>
    <w:rsid w:val="006236BD"/>
    <w:rsid w:val="0062371F"/>
    <w:rsid w:val="00624894"/>
    <w:rsid w:val="006257F8"/>
    <w:rsid w:val="00627739"/>
    <w:rsid w:val="00627FC4"/>
    <w:rsid w:val="006302B7"/>
    <w:rsid w:val="00630A03"/>
    <w:rsid w:val="00630C75"/>
    <w:rsid w:val="0063217B"/>
    <w:rsid w:val="006325C4"/>
    <w:rsid w:val="00633E9E"/>
    <w:rsid w:val="00635F40"/>
    <w:rsid w:val="006364FE"/>
    <w:rsid w:val="00637C97"/>
    <w:rsid w:val="0064181A"/>
    <w:rsid w:val="00641905"/>
    <w:rsid w:val="006442FE"/>
    <w:rsid w:val="00644AB9"/>
    <w:rsid w:val="006452D9"/>
    <w:rsid w:val="006459C0"/>
    <w:rsid w:val="00646C5F"/>
    <w:rsid w:val="00650773"/>
    <w:rsid w:val="00650E60"/>
    <w:rsid w:val="00654A92"/>
    <w:rsid w:val="00654D47"/>
    <w:rsid w:val="00660D7D"/>
    <w:rsid w:val="0066369A"/>
    <w:rsid w:val="00665C67"/>
    <w:rsid w:val="00665FF1"/>
    <w:rsid w:val="0067044A"/>
    <w:rsid w:val="006725E6"/>
    <w:rsid w:val="00672D60"/>
    <w:rsid w:val="00672DE8"/>
    <w:rsid w:val="00674F95"/>
    <w:rsid w:val="00676384"/>
    <w:rsid w:val="00676E75"/>
    <w:rsid w:val="0067720B"/>
    <w:rsid w:val="00677C04"/>
    <w:rsid w:val="006825F2"/>
    <w:rsid w:val="0068260F"/>
    <w:rsid w:val="00687C79"/>
    <w:rsid w:val="00692089"/>
    <w:rsid w:val="006933AD"/>
    <w:rsid w:val="0069490A"/>
    <w:rsid w:val="00695E90"/>
    <w:rsid w:val="006963B9"/>
    <w:rsid w:val="006963C7"/>
    <w:rsid w:val="006965EE"/>
    <w:rsid w:val="006A191D"/>
    <w:rsid w:val="006A2D27"/>
    <w:rsid w:val="006A2FAC"/>
    <w:rsid w:val="006A3AD7"/>
    <w:rsid w:val="006A41F7"/>
    <w:rsid w:val="006A5328"/>
    <w:rsid w:val="006A7316"/>
    <w:rsid w:val="006B08CA"/>
    <w:rsid w:val="006B0AE5"/>
    <w:rsid w:val="006B3387"/>
    <w:rsid w:val="006B54CC"/>
    <w:rsid w:val="006B5642"/>
    <w:rsid w:val="006B5D8D"/>
    <w:rsid w:val="006B644B"/>
    <w:rsid w:val="006B721E"/>
    <w:rsid w:val="006C238A"/>
    <w:rsid w:val="006C253F"/>
    <w:rsid w:val="006C2BAC"/>
    <w:rsid w:val="006C3237"/>
    <w:rsid w:val="006C350F"/>
    <w:rsid w:val="006C6357"/>
    <w:rsid w:val="006C6453"/>
    <w:rsid w:val="006C7E44"/>
    <w:rsid w:val="006C7F6B"/>
    <w:rsid w:val="006D0BFA"/>
    <w:rsid w:val="006D1B0B"/>
    <w:rsid w:val="006D20D1"/>
    <w:rsid w:val="006D24F3"/>
    <w:rsid w:val="006D3E8F"/>
    <w:rsid w:val="006D4B08"/>
    <w:rsid w:val="006D5B64"/>
    <w:rsid w:val="006D7D2E"/>
    <w:rsid w:val="006E1065"/>
    <w:rsid w:val="006E470D"/>
    <w:rsid w:val="006E5BDB"/>
    <w:rsid w:val="006E76E2"/>
    <w:rsid w:val="006F1024"/>
    <w:rsid w:val="006F3960"/>
    <w:rsid w:val="006F4426"/>
    <w:rsid w:val="006F524A"/>
    <w:rsid w:val="006F6BBD"/>
    <w:rsid w:val="006F7342"/>
    <w:rsid w:val="00700245"/>
    <w:rsid w:val="00700409"/>
    <w:rsid w:val="007007DF"/>
    <w:rsid w:val="00706D92"/>
    <w:rsid w:val="00707EC7"/>
    <w:rsid w:val="00712683"/>
    <w:rsid w:val="00713D4B"/>
    <w:rsid w:val="00714382"/>
    <w:rsid w:val="00716CF7"/>
    <w:rsid w:val="00717625"/>
    <w:rsid w:val="00720DF0"/>
    <w:rsid w:val="007211D9"/>
    <w:rsid w:val="007228C6"/>
    <w:rsid w:val="0073134C"/>
    <w:rsid w:val="007344B9"/>
    <w:rsid w:val="007345E5"/>
    <w:rsid w:val="00734749"/>
    <w:rsid w:val="007374E1"/>
    <w:rsid w:val="007407FB"/>
    <w:rsid w:val="007446F8"/>
    <w:rsid w:val="00744A56"/>
    <w:rsid w:val="007465E9"/>
    <w:rsid w:val="00746C6D"/>
    <w:rsid w:val="0074753B"/>
    <w:rsid w:val="00747A50"/>
    <w:rsid w:val="00750D9B"/>
    <w:rsid w:val="00751220"/>
    <w:rsid w:val="007514F1"/>
    <w:rsid w:val="0075327B"/>
    <w:rsid w:val="007541FC"/>
    <w:rsid w:val="00754D29"/>
    <w:rsid w:val="0075789F"/>
    <w:rsid w:val="00762632"/>
    <w:rsid w:val="007661BB"/>
    <w:rsid w:val="00767E7A"/>
    <w:rsid w:val="00770629"/>
    <w:rsid w:val="00770720"/>
    <w:rsid w:val="0077142E"/>
    <w:rsid w:val="00771B81"/>
    <w:rsid w:val="00771E4C"/>
    <w:rsid w:val="00772359"/>
    <w:rsid w:val="00774C77"/>
    <w:rsid w:val="007755DA"/>
    <w:rsid w:val="00775C22"/>
    <w:rsid w:val="00780AF9"/>
    <w:rsid w:val="0078337D"/>
    <w:rsid w:val="0078345F"/>
    <w:rsid w:val="00783CFF"/>
    <w:rsid w:val="007847F0"/>
    <w:rsid w:val="00784DED"/>
    <w:rsid w:val="00786B8A"/>
    <w:rsid w:val="00787CC4"/>
    <w:rsid w:val="00790D88"/>
    <w:rsid w:val="0079227B"/>
    <w:rsid w:val="007940DB"/>
    <w:rsid w:val="007A069A"/>
    <w:rsid w:val="007A16DB"/>
    <w:rsid w:val="007A402F"/>
    <w:rsid w:val="007A4C7C"/>
    <w:rsid w:val="007A70AE"/>
    <w:rsid w:val="007A7BDC"/>
    <w:rsid w:val="007A7C8C"/>
    <w:rsid w:val="007B028C"/>
    <w:rsid w:val="007B32DF"/>
    <w:rsid w:val="007B330E"/>
    <w:rsid w:val="007B38BB"/>
    <w:rsid w:val="007B452D"/>
    <w:rsid w:val="007B4BD0"/>
    <w:rsid w:val="007B76CE"/>
    <w:rsid w:val="007C0A64"/>
    <w:rsid w:val="007C1578"/>
    <w:rsid w:val="007C27A0"/>
    <w:rsid w:val="007C43FC"/>
    <w:rsid w:val="007D007D"/>
    <w:rsid w:val="007D0B23"/>
    <w:rsid w:val="007D456A"/>
    <w:rsid w:val="007D7DA0"/>
    <w:rsid w:val="007E045B"/>
    <w:rsid w:val="007E23C6"/>
    <w:rsid w:val="007E2488"/>
    <w:rsid w:val="007E3EA1"/>
    <w:rsid w:val="007E4B1E"/>
    <w:rsid w:val="007F09AD"/>
    <w:rsid w:val="007F323D"/>
    <w:rsid w:val="007F428C"/>
    <w:rsid w:val="007F608D"/>
    <w:rsid w:val="0080380A"/>
    <w:rsid w:val="00804374"/>
    <w:rsid w:val="008049A6"/>
    <w:rsid w:val="00804BF8"/>
    <w:rsid w:val="00806509"/>
    <w:rsid w:val="008065AA"/>
    <w:rsid w:val="008145B1"/>
    <w:rsid w:val="00814E6B"/>
    <w:rsid w:val="00815D1D"/>
    <w:rsid w:val="00820251"/>
    <w:rsid w:val="00821659"/>
    <w:rsid w:val="00821E09"/>
    <w:rsid w:val="00824BDC"/>
    <w:rsid w:val="0082662B"/>
    <w:rsid w:val="00826B03"/>
    <w:rsid w:val="00827387"/>
    <w:rsid w:val="0082749A"/>
    <w:rsid w:val="0083061F"/>
    <w:rsid w:val="008315A4"/>
    <w:rsid w:val="00831C4F"/>
    <w:rsid w:val="0083340B"/>
    <w:rsid w:val="00834CFC"/>
    <w:rsid w:val="008354EC"/>
    <w:rsid w:val="008357D7"/>
    <w:rsid w:val="0084040C"/>
    <w:rsid w:val="00841BE9"/>
    <w:rsid w:val="008421CD"/>
    <w:rsid w:val="0084442B"/>
    <w:rsid w:val="008450C5"/>
    <w:rsid w:val="00845ACA"/>
    <w:rsid w:val="0084734C"/>
    <w:rsid w:val="00847EEF"/>
    <w:rsid w:val="00850AA9"/>
    <w:rsid w:val="0085173A"/>
    <w:rsid w:val="00851AB5"/>
    <w:rsid w:val="008534B7"/>
    <w:rsid w:val="008543B9"/>
    <w:rsid w:val="00854C29"/>
    <w:rsid w:val="00856444"/>
    <w:rsid w:val="0085693B"/>
    <w:rsid w:val="00857865"/>
    <w:rsid w:val="00857D8D"/>
    <w:rsid w:val="00860D32"/>
    <w:rsid w:val="008627A6"/>
    <w:rsid w:val="00864BCD"/>
    <w:rsid w:val="00865227"/>
    <w:rsid w:val="00865F05"/>
    <w:rsid w:val="00872937"/>
    <w:rsid w:val="0087631C"/>
    <w:rsid w:val="00884B15"/>
    <w:rsid w:val="00885571"/>
    <w:rsid w:val="00891475"/>
    <w:rsid w:val="00894FBA"/>
    <w:rsid w:val="0089779A"/>
    <w:rsid w:val="008A20E1"/>
    <w:rsid w:val="008A4D3F"/>
    <w:rsid w:val="008A589B"/>
    <w:rsid w:val="008A60C7"/>
    <w:rsid w:val="008A63CE"/>
    <w:rsid w:val="008A77CD"/>
    <w:rsid w:val="008B0495"/>
    <w:rsid w:val="008B1ABA"/>
    <w:rsid w:val="008B35BF"/>
    <w:rsid w:val="008B3A3B"/>
    <w:rsid w:val="008B40B3"/>
    <w:rsid w:val="008C0CEF"/>
    <w:rsid w:val="008C351B"/>
    <w:rsid w:val="008C36E8"/>
    <w:rsid w:val="008C56B7"/>
    <w:rsid w:val="008C5DFC"/>
    <w:rsid w:val="008C6728"/>
    <w:rsid w:val="008D1BAE"/>
    <w:rsid w:val="008D3296"/>
    <w:rsid w:val="008D3D6E"/>
    <w:rsid w:val="008D52D3"/>
    <w:rsid w:val="008D7C5E"/>
    <w:rsid w:val="008E12BB"/>
    <w:rsid w:val="008E16B6"/>
    <w:rsid w:val="008E2270"/>
    <w:rsid w:val="008E2A2E"/>
    <w:rsid w:val="008E3475"/>
    <w:rsid w:val="008E4B90"/>
    <w:rsid w:val="008E5B9E"/>
    <w:rsid w:val="008E664E"/>
    <w:rsid w:val="008F008E"/>
    <w:rsid w:val="008F04A2"/>
    <w:rsid w:val="008F3F77"/>
    <w:rsid w:val="008F6D85"/>
    <w:rsid w:val="008F7033"/>
    <w:rsid w:val="00901803"/>
    <w:rsid w:val="00902039"/>
    <w:rsid w:val="00904190"/>
    <w:rsid w:val="00904FE0"/>
    <w:rsid w:val="0090609D"/>
    <w:rsid w:val="00906E01"/>
    <w:rsid w:val="009071C0"/>
    <w:rsid w:val="00907C57"/>
    <w:rsid w:val="00907C90"/>
    <w:rsid w:val="00910128"/>
    <w:rsid w:val="0091032D"/>
    <w:rsid w:val="00912A6E"/>
    <w:rsid w:val="00913A75"/>
    <w:rsid w:val="0091428A"/>
    <w:rsid w:val="009170E9"/>
    <w:rsid w:val="00917FFB"/>
    <w:rsid w:val="0092129A"/>
    <w:rsid w:val="0092173B"/>
    <w:rsid w:val="00922B4F"/>
    <w:rsid w:val="0092524D"/>
    <w:rsid w:val="00925286"/>
    <w:rsid w:val="00926C79"/>
    <w:rsid w:val="00930E45"/>
    <w:rsid w:val="00932361"/>
    <w:rsid w:val="00932D10"/>
    <w:rsid w:val="00941378"/>
    <w:rsid w:val="00941CE2"/>
    <w:rsid w:val="0094268E"/>
    <w:rsid w:val="009438EA"/>
    <w:rsid w:val="00947138"/>
    <w:rsid w:val="00947B32"/>
    <w:rsid w:val="00952B0F"/>
    <w:rsid w:val="009559B7"/>
    <w:rsid w:val="00955B30"/>
    <w:rsid w:val="009603D4"/>
    <w:rsid w:val="00961776"/>
    <w:rsid w:val="00961AFC"/>
    <w:rsid w:val="00964672"/>
    <w:rsid w:val="009646C2"/>
    <w:rsid w:val="0096499D"/>
    <w:rsid w:val="009659B2"/>
    <w:rsid w:val="0097039F"/>
    <w:rsid w:val="00970A78"/>
    <w:rsid w:val="009725E4"/>
    <w:rsid w:val="00974BEB"/>
    <w:rsid w:val="009770D2"/>
    <w:rsid w:val="00982596"/>
    <w:rsid w:val="00982673"/>
    <w:rsid w:val="0098452F"/>
    <w:rsid w:val="009864DE"/>
    <w:rsid w:val="00986B33"/>
    <w:rsid w:val="0099071A"/>
    <w:rsid w:val="00992417"/>
    <w:rsid w:val="00993815"/>
    <w:rsid w:val="0099556B"/>
    <w:rsid w:val="00996108"/>
    <w:rsid w:val="00996ACE"/>
    <w:rsid w:val="00996FCE"/>
    <w:rsid w:val="009A0CCB"/>
    <w:rsid w:val="009A1C7A"/>
    <w:rsid w:val="009A7271"/>
    <w:rsid w:val="009A7746"/>
    <w:rsid w:val="009B0A5A"/>
    <w:rsid w:val="009B13A7"/>
    <w:rsid w:val="009B3541"/>
    <w:rsid w:val="009B4339"/>
    <w:rsid w:val="009B51B4"/>
    <w:rsid w:val="009C15EC"/>
    <w:rsid w:val="009C3248"/>
    <w:rsid w:val="009C39B7"/>
    <w:rsid w:val="009C41C1"/>
    <w:rsid w:val="009D15DF"/>
    <w:rsid w:val="009D3ABE"/>
    <w:rsid w:val="009D5DF2"/>
    <w:rsid w:val="009D6140"/>
    <w:rsid w:val="009D6734"/>
    <w:rsid w:val="009E10A3"/>
    <w:rsid w:val="009E1C19"/>
    <w:rsid w:val="009E59B6"/>
    <w:rsid w:val="009F2C07"/>
    <w:rsid w:val="009F3D06"/>
    <w:rsid w:val="009F54C5"/>
    <w:rsid w:val="009F639C"/>
    <w:rsid w:val="00A0054B"/>
    <w:rsid w:val="00A00B7E"/>
    <w:rsid w:val="00A02824"/>
    <w:rsid w:val="00A02B3C"/>
    <w:rsid w:val="00A03A34"/>
    <w:rsid w:val="00A03CB2"/>
    <w:rsid w:val="00A0534C"/>
    <w:rsid w:val="00A05FAE"/>
    <w:rsid w:val="00A07ADB"/>
    <w:rsid w:val="00A1001D"/>
    <w:rsid w:val="00A10492"/>
    <w:rsid w:val="00A106E1"/>
    <w:rsid w:val="00A10832"/>
    <w:rsid w:val="00A10900"/>
    <w:rsid w:val="00A1588D"/>
    <w:rsid w:val="00A15B9B"/>
    <w:rsid w:val="00A17FB8"/>
    <w:rsid w:val="00A20315"/>
    <w:rsid w:val="00A2037C"/>
    <w:rsid w:val="00A227BD"/>
    <w:rsid w:val="00A23CA6"/>
    <w:rsid w:val="00A2563E"/>
    <w:rsid w:val="00A25C86"/>
    <w:rsid w:val="00A32B57"/>
    <w:rsid w:val="00A32B64"/>
    <w:rsid w:val="00A336E5"/>
    <w:rsid w:val="00A3674F"/>
    <w:rsid w:val="00A36FF3"/>
    <w:rsid w:val="00A43B81"/>
    <w:rsid w:val="00A43DB1"/>
    <w:rsid w:val="00A4520A"/>
    <w:rsid w:val="00A511A7"/>
    <w:rsid w:val="00A51603"/>
    <w:rsid w:val="00A522C4"/>
    <w:rsid w:val="00A527B4"/>
    <w:rsid w:val="00A53017"/>
    <w:rsid w:val="00A540AD"/>
    <w:rsid w:val="00A55B26"/>
    <w:rsid w:val="00A570EE"/>
    <w:rsid w:val="00A60BD9"/>
    <w:rsid w:val="00A61401"/>
    <w:rsid w:val="00A61FFF"/>
    <w:rsid w:val="00A714F3"/>
    <w:rsid w:val="00A73396"/>
    <w:rsid w:val="00A73B02"/>
    <w:rsid w:val="00A7782C"/>
    <w:rsid w:val="00A77B6B"/>
    <w:rsid w:val="00A801B9"/>
    <w:rsid w:val="00A80A5A"/>
    <w:rsid w:val="00A81F6F"/>
    <w:rsid w:val="00A82D6D"/>
    <w:rsid w:val="00A857D5"/>
    <w:rsid w:val="00A91AFE"/>
    <w:rsid w:val="00A930B1"/>
    <w:rsid w:val="00AA0C5C"/>
    <w:rsid w:val="00AA11B5"/>
    <w:rsid w:val="00AA3339"/>
    <w:rsid w:val="00AA35E7"/>
    <w:rsid w:val="00AA518C"/>
    <w:rsid w:val="00AA56AA"/>
    <w:rsid w:val="00AB2037"/>
    <w:rsid w:val="00AB21BA"/>
    <w:rsid w:val="00AB4127"/>
    <w:rsid w:val="00AB6AC8"/>
    <w:rsid w:val="00AC1D5A"/>
    <w:rsid w:val="00AC1E5B"/>
    <w:rsid w:val="00AC21FC"/>
    <w:rsid w:val="00AC4A29"/>
    <w:rsid w:val="00AC7711"/>
    <w:rsid w:val="00AC7C85"/>
    <w:rsid w:val="00AD301E"/>
    <w:rsid w:val="00AD7583"/>
    <w:rsid w:val="00AE248F"/>
    <w:rsid w:val="00AE2587"/>
    <w:rsid w:val="00AE28DA"/>
    <w:rsid w:val="00AE302E"/>
    <w:rsid w:val="00AE3143"/>
    <w:rsid w:val="00AE5969"/>
    <w:rsid w:val="00AE5FEC"/>
    <w:rsid w:val="00AE7F93"/>
    <w:rsid w:val="00AF056B"/>
    <w:rsid w:val="00AF1380"/>
    <w:rsid w:val="00AF33B9"/>
    <w:rsid w:val="00AF560B"/>
    <w:rsid w:val="00AF6A9C"/>
    <w:rsid w:val="00B003DB"/>
    <w:rsid w:val="00B016EA"/>
    <w:rsid w:val="00B0484A"/>
    <w:rsid w:val="00B1005A"/>
    <w:rsid w:val="00B131B4"/>
    <w:rsid w:val="00B166B0"/>
    <w:rsid w:val="00B2097B"/>
    <w:rsid w:val="00B218D8"/>
    <w:rsid w:val="00B22A9F"/>
    <w:rsid w:val="00B244F1"/>
    <w:rsid w:val="00B256E4"/>
    <w:rsid w:val="00B31EA4"/>
    <w:rsid w:val="00B34AF4"/>
    <w:rsid w:val="00B37FB1"/>
    <w:rsid w:val="00B4305A"/>
    <w:rsid w:val="00B44F8F"/>
    <w:rsid w:val="00B45A4D"/>
    <w:rsid w:val="00B45AA2"/>
    <w:rsid w:val="00B45CE6"/>
    <w:rsid w:val="00B46BCD"/>
    <w:rsid w:val="00B47B3C"/>
    <w:rsid w:val="00B50BAF"/>
    <w:rsid w:val="00B515BF"/>
    <w:rsid w:val="00B52784"/>
    <w:rsid w:val="00B53FDC"/>
    <w:rsid w:val="00B55657"/>
    <w:rsid w:val="00B5714D"/>
    <w:rsid w:val="00B6007C"/>
    <w:rsid w:val="00B63DE7"/>
    <w:rsid w:val="00B65590"/>
    <w:rsid w:val="00B67C70"/>
    <w:rsid w:val="00B7468B"/>
    <w:rsid w:val="00B80DBF"/>
    <w:rsid w:val="00B842F6"/>
    <w:rsid w:val="00B8474A"/>
    <w:rsid w:val="00B87751"/>
    <w:rsid w:val="00B916A3"/>
    <w:rsid w:val="00B918E7"/>
    <w:rsid w:val="00B94E47"/>
    <w:rsid w:val="00B97131"/>
    <w:rsid w:val="00BA4BA4"/>
    <w:rsid w:val="00BB0367"/>
    <w:rsid w:val="00BB08EF"/>
    <w:rsid w:val="00BB1E53"/>
    <w:rsid w:val="00BB2665"/>
    <w:rsid w:val="00BB2F24"/>
    <w:rsid w:val="00BB611D"/>
    <w:rsid w:val="00BB6620"/>
    <w:rsid w:val="00BB6A93"/>
    <w:rsid w:val="00BB760C"/>
    <w:rsid w:val="00BC0469"/>
    <w:rsid w:val="00BC4992"/>
    <w:rsid w:val="00BC4DB3"/>
    <w:rsid w:val="00BC72EC"/>
    <w:rsid w:val="00BC73E5"/>
    <w:rsid w:val="00BD0199"/>
    <w:rsid w:val="00BD3802"/>
    <w:rsid w:val="00BD51BD"/>
    <w:rsid w:val="00BE2DF9"/>
    <w:rsid w:val="00BE4E6F"/>
    <w:rsid w:val="00BE565A"/>
    <w:rsid w:val="00BE7081"/>
    <w:rsid w:val="00BF281C"/>
    <w:rsid w:val="00BF282C"/>
    <w:rsid w:val="00BF3DD4"/>
    <w:rsid w:val="00BF4099"/>
    <w:rsid w:val="00BF5914"/>
    <w:rsid w:val="00BF63B1"/>
    <w:rsid w:val="00BF7224"/>
    <w:rsid w:val="00BF7864"/>
    <w:rsid w:val="00C02FCA"/>
    <w:rsid w:val="00C0489B"/>
    <w:rsid w:val="00C049CC"/>
    <w:rsid w:val="00C0632A"/>
    <w:rsid w:val="00C10183"/>
    <w:rsid w:val="00C10A4F"/>
    <w:rsid w:val="00C11FD7"/>
    <w:rsid w:val="00C133B1"/>
    <w:rsid w:val="00C1381D"/>
    <w:rsid w:val="00C1630F"/>
    <w:rsid w:val="00C17555"/>
    <w:rsid w:val="00C178AA"/>
    <w:rsid w:val="00C20978"/>
    <w:rsid w:val="00C22230"/>
    <w:rsid w:val="00C24F2D"/>
    <w:rsid w:val="00C27467"/>
    <w:rsid w:val="00C3062B"/>
    <w:rsid w:val="00C33ECE"/>
    <w:rsid w:val="00C358DC"/>
    <w:rsid w:val="00C35A85"/>
    <w:rsid w:val="00C3729D"/>
    <w:rsid w:val="00C37754"/>
    <w:rsid w:val="00C4427E"/>
    <w:rsid w:val="00C45708"/>
    <w:rsid w:val="00C45A1E"/>
    <w:rsid w:val="00C50708"/>
    <w:rsid w:val="00C50DBD"/>
    <w:rsid w:val="00C51474"/>
    <w:rsid w:val="00C533B7"/>
    <w:rsid w:val="00C546EC"/>
    <w:rsid w:val="00C573F4"/>
    <w:rsid w:val="00C57AC5"/>
    <w:rsid w:val="00C604CB"/>
    <w:rsid w:val="00C62143"/>
    <w:rsid w:val="00C62215"/>
    <w:rsid w:val="00C63CF3"/>
    <w:rsid w:val="00C66C08"/>
    <w:rsid w:val="00C713AC"/>
    <w:rsid w:val="00C71E5F"/>
    <w:rsid w:val="00C726D2"/>
    <w:rsid w:val="00C73E9D"/>
    <w:rsid w:val="00C74827"/>
    <w:rsid w:val="00C74E23"/>
    <w:rsid w:val="00C75773"/>
    <w:rsid w:val="00C80AA3"/>
    <w:rsid w:val="00C828EE"/>
    <w:rsid w:val="00C9030A"/>
    <w:rsid w:val="00C90A6B"/>
    <w:rsid w:val="00C9122A"/>
    <w:rsid w:val="00C91CE5"/>
    <w:rsid w:val="00C924FE"/>
    <w:rsid w:val="00C9268E"/>
    <w:rsid w:val="00C927EC"/>
    <w:rsid w:val="00C94BC4"/>
    <w:rsid w:val="00C956C6"/>
    <w:rsid w:val="00C96DC8"/>
    <w:rsid w:val="00C96DDC"/>
    <w:rsid w:val="00CA015E"/>
    <w:rsid w:val="00CA3320"/>
    <w:rsid w:val="00CA7666"/>
    <w:rsid w:val="00CA7E7B"/>
    <w:rsid w:val="00CB1F79"/>
    <w:rsid w:val="00CB20C4"/>
    <w:rsid w:val="00CB2F8A"/>
    <w:rsid w:val="00CB4EBF"/>
    <w:rsid w:val="00CB57E9"/>
    <w:rsid w:val="00CB65EF"/>
    <w:rsid w:val="00CC02A3"/>
    <w:rsid w:val="00CC22A9"/>
    <w:rsid w:val="00CC43A0"/>
    <w:rsid w:val="00CC64E3"/>
    <w:rsid w:val="00CC68DD"/>
    <w:rsid w:val="00CC6A37"/>
    <w:rsid w:val="00CC70C0"/>
    <w:rsid w:val="00CD01C7"/>
    <w:rsid w:val="00CD26A0"/>
    <w:rsid w:val="00CD495A"/>
    <w:rsid w:val="00CD4FE6"/>
    <w:rsid w:val="00CD732D"/>
    <w:rsid w:val="00CD7B36"/>
    <w:rsid w:val="00CE17A4"/>
    <w:rsid w:val="00CE3CB6"/>
    <w:rsid w:val="00CF02BB"/>
    <w:rsid w:val="00CF08CF"/>
    <w:rsid w:val="00CF0DF7"/>
    <w:rsid w:val="00CF16C7"/>
    <w:rsid w:val="00CF3551"/>
    <w:rsid w:val="00D01320"/>
    <w:rsid w:val="00D05D1A"/>
    <w:rsid w:val="00D06075"/>
    <w:rsid w:val="00D062B4"/>
    <w:rsid w:val="00D062C3"/>
    <w:rsid w:val="00D06611"/>
    <w:rsid w:val="00D06BFB"/>
    <w:rsid w:val="00D109ED"/>
    <w:rsid w:val="00D10AFE"/>
    <w:rsid w:val="00D135CA"/>
    <w:rsid w:val="00D14619"/>
    <w:rsid w:val="00D24E45"/>
    <w:rsid w:val="00D252FB"/>
    <w:rsid w:val="00D2764A"/>
    <w:rsid w:val="00D27E4F"/>
    <w:rsid w:val="00D30F78"/>
    <w:rsid w:val="00D33154"/>
    <w:rsid w:val="00D34454"/>
    <w:rsid w:val="00D35036"/>
    <w:rsid w:val="00D40A59"/>
    <w:rsid w:val="00D420D8"/>
    <w:rsid w:val="00D43322"/>
    <w:rsid w:val="00D44485"/>
    <w:rsid w:val="00D44C0A"/>
    <w:rsid w:val="00D46AAC"/>
    <w:rsid w:val="00D51E2B"/>
    <w:rsid w:val="00D52EAB"/>
    <w:rsid w:val="00D5538B"/>
    <w:rsid w:val="00D56BBA"/>
    <w:rsid w:val="00D5788F"/>
    <w:rsid w:val="00D57F4B"/>
    <w:rsid w:val="00D620EB"/>
    <w:rsid w:val="00D65F21"/>
    <w:rsid w:val="00D72B73"/>
    <w:rsid w:val="00D72B74"/>
    <w:rsid w:val="00D730C2"/>
    <w:rsid w:val="00D73211"/>
    <w:rsid w:val="00D73E7A"/>
    <w:rsid w:val="00D75169"/>
    <w:rsid w:val="00D808A8"/>
    <w:rsid w:val="00D81CDD"/>
    <w:rsid w:val="00D82C12"/>
    <w:rsid w:val="00D86525"/>
    <w:rsid w:val="00D86641"/>
    <w:rsid w:val="00D87F3B"/>
    <w:rsid w:val="00D95199"/>
    <w:rsid w:val="00D95EEC"/>
    <w:rsid w:val="00D96B0B"/>
    <w:rsid w:val="00DA07B0"/>
    <w:rsid w:val="00DA716F"/>
    <w:rsid w:val="00DA7C41"/>
    <w:rsid w:val="00DB2C94"/>
    <w:rsid w:val="00DC12A7"/>
    <w:rsid w:val="00DC3974"/>
    <w:rsid w:val="00DC6142"/>
    <w:rsid w:val="00DC6834"/>
    <w:rsid w:val="00DC7F05"/>
    <w:rsid w:val="00DC7F9E"/>
    <w:rsid w:val="00DD1ECB"/>
    <w:rsid w:val="00DD2987"/>
    <w:rsid w:val="00DD36B3"/>
    <w:rsid w:val="00DD3852"/>
    <w:rsid w:val="00DD43C2"/>
    <w:rsid w:val="00DD447E"/>
    <w:rsid w:val="00DD75CA"/>
    <w:rsid w:val="00DD7AD6"/>
    <w:rsid w:val="00DE0171"/>
    <w:rsid w:val="00DE04F1"/>
    <w:rsid w:val="00DE0613"/>
    <w:rsid w:val="00DE1B84"/>
    <w:rsid w:val="00DE29A5"/>
    <w:rsid w:val="00DE6C6F"/>
    <w:rsid w:val="00DE72D1"/>
    <w:rsid w:val="00DF1863"/>
    <w:rsid w:val="00DF1961"/>
    <w:rsid w:val="00DF41C4"/>
    <w:rsid w:val="00DF4C02"/>
    <w:rsid w:val="00DF5C4C"/>
    <w:rsid w:val="00DF6BA9"/>
    <w:rsid w:val="00DF7CB7"/>
    <w:rsid w:val="00E00DF5"/>
    <w:rsid w:val="00E02072"/>
    <w:rsid w:val="00E0480B"/>
    <w:rsid w:val="00E04E69"/>
    <w:rsid w:val="00E101D8"/>
    <w:rsid w:val="00E10A1C"/>
    <w:rsid w:val="00E10D80"/>
    <w:rsid w:val="00E1134B"/>
    <w:rsid w:val="00E11388"/>
    <w:rsid w:val="00E11C80"/>
    <w:rsid w:val="00E11E36"/>
    <w:rsid w:val="00E12C58"/>
    <w:rsid w:val="00E12DB5"/>
    <w:rsid w:val="00E12FD6"/>
    <w:rsid w:val="00E1312E"/>
    <w:rsid w:val="00E15BB5"/>
    <w:rsid w:val="00E17E39"/>
    <w:rsid w:val="00E203C8"/>
    <w:rsid w:val="00E22FD3"/>
    <w:rsid w:val="00E2604D"/>
    <w:rsid w:val="00E302FF"/>
    <w:rsid w:val="00E30B33"/>
    <w:rsid w:val="00E3278F"/>
    <w:rsid w:val="00E32926"/>
    <w:rsid w:val="00E33908"/>
    <w:rsid w:val="00E33E33"/>
    <w:rsid w:val="00E350C2"/>
    <w:rsid w:val="00E356FF"/>
    <w:rsid w:val="00E41508"/>
    <w:rsid w:val="00E4175D"/>
    <w:rsid w:val="00E41DB4"/>
    <w:rsid w:val="00E423C4"/>
    <w:rsid w:val="00E42CB7"/>
    <w:rsid w:val="00E433A7"/>
    <w:rsid w:val="00E44DC8"/>
    <w:rsid w:val="00E47086"/>
    <w:rsid w:val="00E54CF9"/>
    <w:rsid w:val="00E62942"/>
    <w:rsid w:val="00E62DA3"/>
    <w:rsid w:val="00E7179F"/>
    <w:rsid w:val="00E72861"/>
    <w:rsid w:val="00E73915"/>
    <w:rsid w:val="00E74CCC"/>
    <w:rsid w:val="00E767BA"/>
    <w:rsid w:val="00E7684A"/>
    <w:rsid w:val="00E7696A"/>
    <w:rsid w:val="00E77922"/>
    <w:rsid w:val="00E80E4D"/>
    <w:rsid w:val="00E824AB"/>
    <w:rsid w:val="00E849AB"/>
    <w:rsid w:val="00E852E3"/>
    <w:rsid w:val="00E865CF"/>
    <w:rsid w:val="00E86D56"/>
    <w:rsid w:val="00E8727B"/>
    <w:rsid w:val="00E907DF"/>
    <w:rsid w:val="00E92983"/>
    <w:rsid w:val="00E959E7"/>
    <w:rsid w:val="00E96723"/>
    <w:rsid w:val="00E96AA9"/>
    <w:rsid w:val="00E96B0A"/>
    <w:rsid w:val="00E97768"/>
    <w:rsid w:val="00EA10B7"/>
    <w:rsid w:val="00EA1743"/>
    <w:rsid w:val="00EA25F4"/>
    <w:rsid w:val="00EA3A18"/>
    <w:rsid w:val="00EA4003"/>
    <w:rsid w:val="00EA4632"/>
    <w:rsid w:val="00EA65C3"/>
    <w:rsid w:val="00EA6653"/>
    <w:rsid w:val="00EA68C2"/>
    <w:rsid w:val="00EA6AD8"/>
    <w:rsid w:val="00EB33DE"/>
    <w:rsid w:val="00EB668D"/>
    <w:rsid w:val="00EB6F99"/>
    <w:rsid w:val="00EB709F"/>
    <w:rsid w:val="00EB73CD"/>
    <w:rsid w:val="00EB783C"/>
    <w:rsid w:val="00EC0D5B"/>
    <w:rsid w:val="00EC3216"/>
    <w:rsid w:val="00EC630F"/>
    <w:rsid w:val="00EC6DEF"/>
    <w:rsid w:val="00ED4894"/>
    <w:rsid w:val="00ED5C8A"/>
    <w:rsid w:val="00ED657E"/>
    <w:rsid w:val="00ED733B"/>
    <w:rsid w:val="00ED7C70"/>
    <w:rsid w:val="00EE124B"/>
    <w:rsid w:val="00EE64F9"/>
    <w:rsid w:val="00EE6554"/>
    <w:rsid w:val="00EE7A28"/>
    <w:rsid w:val="00EF110D"/>
    <w:rsid w:val="00EF349B"/>
    <w:rsid w:val="00EF3504"/>
    <w:rsid w:val="00EF52A2"/>
    <w:rsid w:val="00EF65F6"/>
    <w:rsid w:val="00EF65F9"/>
    <w:rsid w:val="00EF70F3"/>
    <w:rsid w:val="00F04C1C"/>
    <w:rsid w:val="00F05AB3"/>
    <w:rsid w:val="00F06A60"/>
    <w:rsid w:val="00F07C91"/>
    <w:rsid w:val="00F11F82"/>
    <w:rsid w:val="00F13210"/>
    <w:rsid w:val="00F13FC4"/>
    <w:rsid w:val="00F14C81"/>
    <w:rsid w:val="00F152E5"/>
    <w:rsid w:val="00F15ADB"/>
    <w:rsid w:val="00F171E8"/>
    <w:rsid w:val="00F17596"/>
    <w:rsid w:val="00F17AD4"/>
    <w:rsid w:val="00F17B1B"/>
    <w:rsid w:val="00F212CA"/>
    <w:rsid w:val="00F2190F"/>
    <w:rsid w:val="00F23F69"/>
    <w:rsid w:val="00F24B0D"/>
    <w:rsid w:val="00F3159A"/>
    <w:rsid w:val="00F32758"/>
    <w:rsid w:val="00F328AE"/>
    <w:rsid w:val="00F33D15"/>
    <w:rsid w:val="00F35AD7"/>
    <w:rsid w:val="00F35EBE"/>
    <w:rsid w:val="00F36F8C"/>
    <w:rsid w:val="00F40968"/>
    <w:rsid w:val="00F41C6A"/>
    <w:rsid w:val="00F44868"/>
    <w:rsid w:val="00F519EB"/>
    <w:rsid w:val="00F55C49"/>
    <w:rsid w:val="00F56B31"/>
    <w:rsid w:val="00F60124"/>
    <w:rsid w:val="00F63078"/>
    <w:rsid w:val="00F651D4"/>
    <w:rsid w:val="00F660BB"/>
    <w:rsid w:val="00F70AB1"/>
    <w:rsid w:val="00F72370"/>
    <w:rsid w:val="00F72563"/>
    <w:rsid w:val="00F72A26"/>
    <w:rsid w:val="00F72E24"/>
    <w:rsid w:val="00F733D0"/>
    <w:rsid w:val="00F735A9"/>
    <w:rsid w:val="00F736FA"/>
    <w:rsid w:val="00F738BD"/>
    <w:rsid w:val="00F73A16"/>
    <w:rsid w:val="00F75203"/>
    <w:rsid w:val="00F75CFF"/>
    <w:rsid w:val="00F779B2"/>
    <w:rsid w:val="00F82332"/>
    <w:rsid w:val="00F840EE"/>
    <w:rsid w:val="00F856A5"/>
    <w:rsid w:val="00F8600F"/>
    <w:rsid w:val="00F870DC"/>
    <w:rsid w:val="00F87869"/>
    <w:rsid w:val="00F879EF"/>
    <w:rsid w:val="00F87BAC"/>
    <w:rsid w:val="00F913F1"/>
    <w:rsid w:val="00F922E0"/>
    <w:rsid w:val="00F92B65"/>
    <w:rsid w:val="00F9777D"/>
    <w:rsid w:val="00F979F9"/>
    <w:rsid w:val="00F97E16"/>
    <w:rsid w:val="00F97FCD"/>
    <w:rsid w:val="00FA0907"/>
    <w:rsid w:val="00FB050F"/>
    <w:rsid w:val="00FB0A6E"/>
    <w:rsid w:val="00FB0C48"/>
    <w:rsid w:val="00FB0DCB"/>
    <w:rsid w:val="00FB278D"/>
    <w:rsid w:val="00FB2D8A"/>
    <w:rsid w:val="00FB5C41"/>
    <w:rsid w:val="00FC0E2D"/>
    <w:rsid w:val="00FC0F4D"/>
    <w:rsid w:val="00FC0FE6"/>
    <w:rsid w:val="00FC1A03"/>
    <w:rsid w:val="00FC2874"/>
    <w:rsid w:val="00FC3590"/>
    <w:rsid w:val="00FC65D1"/>
    <w:rsid w:val="00FC7B55"/>
    <w:rsid w:val="00FD08B7"/>
    <w:rsid w:val="00FD166B"/>
    <w:rsid w:val="00FD2191"/>
    <w:rsid w:val="00FD36FA"/>
    <w:rsid w:val="00FD3E0F"/>
    <w:rsid w:val="00FD6C53"/>
    <w:rsid w:val="00FE13A1"/>
    <w:rsid w:val="00FE2932"/>
    <w:rsid w:val="00FE3FC7"/>
    <w:rsid w:val="00FE6E75"/>
    <w:rsid w:val="00FF0B06"/>
    <w:rsid w:val="00FF1306"/>
    <w:rsid w:val="00FF5946"/>
    <w:rsid w:val="00FF6223"/>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C6C9"/>
  <w15:chartTrackingRefBased/>
  <w15:docId w15:val="{6F268A18-5221-4089-B65D-6ED9D417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5EE"/>
    <w:rPr>
      <w:kern w:val="0"/>
      <w14:ligatures w14:val="none"/>
    </w:rPr>
  </w:style>
  <w:style w:type="paragraph" w:styleId="Heading1">
    <w:name w:val="heading 1"/>
    <w:basedOn w:val="Normal"/>
    <w:next w:val="Normal"/>
    <w:link w:val="Heading1Char"/>
    <w:uiPriority w:val="9"/>
    <w:qFormat/>
    <w:rsid w:val="00534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5EE"/>
    <w:rPr>
      <w:kern w:val="0"/>
      <w14:ligatures w14:val="none"/>
    </w:rPr>
  </w:style>
  <w:style w:type="paragraph" w:styleId="Footer">
    <w:name w:val="footer"/>
    <w:basedOn w:val="Normal"/>
    <w:link w:val="FooterChar"/>
    <w:uiPriority w:val="99"/>
    <w:unhideWhenUsed/>
    <w:rsid w:val="0069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5EE"/>
    <w:rPr>
      <w:kern w:val="0"/>
      <w14:ligatures w14:val="none"/>
    </w:rPr>
  </w:style>
  <w:style w:type="character" w:styleId="Hyperlink">
    <w:name w:val="Hyperlink"/>
    <w:basedOn w:val="DefaultParagraphFont"/>
    <w:uiPriority w:val="99"/>
    <w:unhideWhenUsed/>
    <w:rsid w:val="00EF65F6"/>
    <w:rPr>
      <w:color w:val="0563C1" w:themeColor="hyperlink"/>
      <w:u w:val="single"/>
    </w:rPr>
  </w:style>
  <w:style w:type="character" w:styleId="UnresolvedMention">
    <w:name w:val="Unresolved Mention"/>
    <w:basedOn w:val="DefaultParagraphFont"/>
    <w:uiPriority w:val="99"/>
    <w:semiHidden/>
    <w:unhideWhenUsed/>
    <w:rsid w:val="00EF65F6"/>
    <w:rPr>
      <w:color w:val="605E5C"/>
      <w:shd w:val="clear" w:color="auto" w:fill="E1DFDD"/>
    </w:rPr>
  </w:style>
  <w:style w:type="paragraph" w:styleId="ListParagraph">
    <w:name w:val="List Paragraph"/>
    <w:basedOn w:val="Normal"/>
    <w:uiPriority w:val="34"/>
    <w:qFormat/>
    <w:rsid w:val="00C45708"/>
    <w:pPr>
      <w:ind w:left="720"/>
      <w:contextualSpacing/>
    </w:pPr>
  </w:style>
  <w:style w:type="character" w:customStyle="1" w:styleId="Heading1Char">
    <w:name w:val="Heading 1 Char"/>
    <w:basedOn w:val="DefaultParagraphFont"/>
    <w:link w:val="Heading1"/>
    <w:uiPriority w:val="9"/>
    <w:rsid w:val="0053426A"/>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865F05"/>
    <w:rPr>
      <w:color w:val="954F72" w:themeColor="followedHyperlink"/>
      <w:u w:val="single"/>
    </w:rPr>
  </w:style>
  <w:style w:type="table" w:styleId="TableGrid">
    <w:name w:val="Table Grid"/>
    <w:basedOn w:val="TableNormal"/>
    <w:uiPriority w:val="39"/>
    <w:rsid w:val="00746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616F9-959B-42AB-A1B6-D3E36FDE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37</Pages>
  <Words>9260</Words>
  <Characters>52787</Characters>
  <Application>Microsoft Office Word</Application>
  <DocSecurity>0</DocSecurity>
  <Lines>439</Lines>
  <Paragraphs>123</Paragraphs>
  <ScaleCrop>false</ScaleCrop>
  <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Delapp</dc:creator>
  <cp:lastModifiedBy>Jennifer Delapp</cp:lastModifiedBy>
  <cp:revision>35</cp:revision>
  <cp:lastPrinted>2023-03-05T21:19:00Z</cp:lastPrinted>
  <dcterms:created xsi:type="dcterms:W3CDTF">2023-03-05T21:16:00Z</dcterms:created>
  <dcterms:modified xsi:type="dcterms:W3CDTF">2023-03-06T01:03:00Z</dcterms:modified>
</cp:coreProperties>
</file>